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41"/>
        <w:tblW w:w="14167" w:type="dxa"/>
        <w:tblLayout w:type="fixed"/>
        <w:tblLook w:val="04A0" w:firstRow="1" w:lastRow="0" w:firstColumn="1" w:lastColumn="0" w:noHBand="0" w:noVBand="1"/>
      </w:tblPr>
      <w:tblGrid>
        <w:gridCol w:w="2062"/>
        <w:gridCol w:w="3176"/>
        <w:gridCol w:w="2880"/>
        <w:gridCol w:w="3870"/>
        <w:gridCol w:w="2160"/>
        <w:gridCol w:w="19"/>
      </w:tblGrid>
      <w:tr w:rsidR="00710779" w:rsidRPr="00637B2F" w:rsidTr="00306B02">
        <w:trPr>
          <w:gridAfter w:val="1"/>
          <w:wAfter w:w="19" w:type="dxa"/>
          <w:trHeight w:val="1390"/>
        </w:trPr>
        <w:tc>
          <w:tcPr>
            <w:tcW w:w="14148" w:type="dxa"/>
            <w:gridSpan w:val="5"/>
          </w:tcPr>
          <w:p w:rsidR="00710779" w:rsidRPr="00E001DE" w:rsidRDefault="00710779" w:rsidP="00710779">
            <w:pPr>
              <w:spacing w:after="200" w:line="276" w:lineRule="auto"/>
              <w:jc w:val="center"/>
              <w:rPr>
                <w:rFonts w:ascii="Copperplate Gothic Bold" w:hAnsi="Copperplate Gothic Bold"/>
                <w:b/>
                <w:noProof/>
                <w:sz w:val="12"/>
                <w:szCs w:val="12"/>
                <w:lang w:val="fr-CA"/>
              </w:rPr>
            </w:pPr>
          </w:p>
          <w:p w:rsidR="00082990" w:rsidRPr="00D03256" w:rsidRDefault="00637B2F" w:rsidP="00637B2F">
            <w:pPr>
              <w:spacing w:after="120"/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689BB4C" wp14:editId="6CE30077">
                  <wp:extent cx="1086898" cy="770709"/>
                  <wp:effectExtent l="0" t="0" r="0" b="0"/>
                  <wp:docPr id="2" name="Picture 2" descr="cid:image005.png@01D42F2F.96535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5.png@01D42F2F.96535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729" cy="77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 xml:space="preserve">                </w:t>
            </w:r>
            <w:bookmarkStart w:id="0" w:name="_GoBack"/>
            <w:bookmarkEnd w:id="0"/>
            <w:r w:rsidR="00710779"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 xml:space="preserve">MAPPING </w:t>
            </w:r>
            <w:r w:rsidR="00265701"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>– Incident Detecte par Client/</w:t>
            </w:r>
          </w:p>
          <w:p w:rsidR="00710779" w:rsidRPr="00D03256" w:rsidRDefault="00265701" w:rsidP="00265701">
            <w:pPr>
              <w:spacing w:after="120"/>
              <w:jc w:val="center"/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</w:pPr>
            <w:r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>3rd Party</w:t>
            </w:r>
            <w:r w:rsidR="00E93E00"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 xml:space="preserve"> </w:t>
            </w:r>
            <w:r w:rsidR="00525416"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>– Brè</w:t>
            </w:r>
            <w:r w:rsidR="00E93E00" w:rsidRP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>che de confidentialité</w:t>
            </w:r>
            <w:r w:rsidR="00D03256">
              <w:rPr>
                <w:rFonts w:ascii="Copperplate Gothic Bold" w:hAnsi="Copperplate Gothic Bold"/>
                <w:b/>
                <w:noProof/>
                <w:sz w:val="36"/>
                <w:szCs w:val="36"/>
                <w:lang w:val="fr-FR"/>
              </w:rPr>
              <w:t xml:space="preserve"> – juin 2018</w:t>
            </w:r>
          </w:p>
          <w:p w:rsidR="00D03256" w:rsidRPr="00E93E00" w:rsidRDefault="00D03256" w:rsidP="00265701">
            <w:pPr>
              <w:spacing w:after="120"/>
              <w:jc w:val="center"/>
              <w:rPr>
                <w:rFonts w:ascii="Copperplate Gothic Bold" w:hAnsi="Copperplate Gothic Bold"/>
                <w:b/>
                <w:noProof/>
                <w:sz w:val="50"/>
                <w:szCs w:val="50"/>
                <w:lang w:val="fr-FR"/>
              </w:rPr>
            </w:pPr>
          </w:p>
          <w:p w:rsidR="00265701" w:rsidRPr="00265701" w:rsidRDefault="00265701" w:rsidP="00265701">
            <w:pPr>
              <w:spacing w:after="120"/>
              <w:jc w:val="center"/>
              <w:rPr>
                <w:noProof/>
                <w:sz w:val="32"/>
                <w:szCs w:val="32"/>
                <w:lang w:val="fr-CA"/>
              </w:rPr>
            </w:pPr>
            <w:r>
              <w:rPr>
                <w:b/>
                <w:noProof/>
                <w:sz w:val="32"/>
                <w:szCs w:val="32"/>
                <w:lang w:val="fr-CA"/>
              </w:rPr>
              <w:t>Copie papier</w:t>
            </w:r>
            <w:r w:rsidRPr="00265701">
              <w:rPr>
                <w:b/>
                <w:noProof/>
                <w:sz w:val="32"/>
                <w:szCs w:val="32"/>
                <w:lang w:val="fr-CA"/>
              </w:rPr>
              <w:t xml:space="preserve"> d’</w:t>
            </w:r>
            <w:r>
              <w:rPr>
                <w:b/>
                <w:noProof/>
                <w:sz w:val="32"/>
                <w:szCs w:val="32"/>
                <w:lang w:val="fr-CA"/>
              </w:rPr>
              <w:t>évaluation d’un client est perdue; compte</w:t>
            </w:r>
            <w:r w:rsidRPr="00265701">
              <w:rPr>
                <w:b/>
                <w:noProof/>
                <w:sz w:val="32"/>
                <w:szCs w:val="32"/>
                <w:lang w:val="fr-CA"/>
              </w:rPr>
              <w:t xml:space="preserve"> d</w:t>
            </w:r>
            <w:r>
              <w:rPr>
                <w:b/>
                <w:noProof/>
                <w:sz w:val="32"/>
                <w:szCs w:val="32"/>
                <w:lang w:val="fr-CA"/>
              </w:rPr>
              <w:t>’accès d’un usager est compromis</w:t>
            </w:r>
          </w:p>
        </w:tc>
      </w:tr>
      <w:tr w:rsidR="004743E2" w:rsidTr="003E72ED">
        <w:trPr>
          <w:trHeight w:val="440"/>
        </w:trPr>
        <w:tc>
          <w:tcPr>
            <w:tcW w:w="5238" w:type="dxa"/>
            <w:gridSpan w:val="2"/>
          </w:tcPr>
          <w:p w:rsidR="004743E2" w:rsidRPr="00265701" w:rsidRDefault="004743E2" w:rsidP="004743E2">
            <w:pPr>
              <w:spacing w:after="120"/>
              <w:jc w:val="center"/>
              <w:rPr>
                <w:b/>
                <w:noProof/>
                <w:sz w:val="28"/>
                <w:szCs w:val="28"/>
                <w:lang w:val="fr-CA"/>
              </w:rPr>
            </w:pPr>
            <w:r>
              <w:rPr>
                <w:b/>
                <w:noProof/>
                <w:sz w:val="28"/>
                <w:szCs w:val="28"/>
                <w:lang w:val="fr-CA"/>
              </w:rPr>
              <w:t>Détection</w:t>
            </w:r>
          </w:p>
        </w:tc>
        <w:tc>
          <w:tcPr>
            <w:tcW w:w="2880" w:type="dxa"/>
          </w:tcPr>
          <w:p w:rsidR="004743E2" w:rsidRDefault="004743E2" w:rsidP="00265701">
            <w:pPr>
              <w:spacing w:after="120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CA"/>
              </w:rPr>
              <w:t>Escalation</w:t>
            </w:r>
          </w:p>
        </w:tc>
        <w:tc>
          <w:tcPr>
            <w:tcW w:w="3870" w:type="dxa"/>
          </w:tcPr>
          <w:p w:rsidR="004743E2" w:rsidRDefault="004743E2" w:rsidP="00265701">
            <w:pPr>
              <w:spacing w:after="120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CA"/>
              </w:rPr>
              <w:t>Gestion de l’incident</w:t>
            </w:r>
          </w:p>
        </w:tc>
        <w:tc>
          <w:tcPr>
            <w:tcW w:w="2179" w:type="dxa"/>
            <w:gridSpan w:val="2"/>
          </w:tcPr>
          <w:p w:rsidR="004743E2" w:rsidRDefault="004743E2" w:rsidP="00265701">
            <w:pPr>
              <w:spacing w:after="120"/>
              <w:rPr>
                <w:noProof/>
              </w:rPr>
            </w:pPr>
            <w:r>
              <w:rPr>
                <w:b/>
                <w:noProof/>
                <w:sz w:val="28"/>
                <w:szCs w:val="28"/>
                <w:lang w:val="fr-CA"/>
              </w:rPr>
              <w:t>Rapport</w:t>
            </w:r>
          </w:p>
        </w:tc>
      </w:tr>
      <w:tr w:rsidR="004743E2" w:rsidTr="003E72ED">
        <w:trPr>
          <w:trHeight w:val="2530"/>
        </w:trPr>
        <w:tc>
          <w:tcPr>
            <w:tcW w:w="2062" w:type="dxa"/>
          </w:tcPr>
          <w:p w:rsidR="004743E2" w:rsidRPr="00265701" w:rsidRDefault="004743E2" w:rsidP="00710779">
            <w:pPr>
              <w:spacing w:after="200" w:line="276" w:lineRule="auto"/>
              <w:rPr>
                <w:b/>
                <w:noProof/>
                <w:sz w:val="28"/>
                <w:szCs w:val="28"/>
                <w:lang w:val="fr-CA"/>
              </w:rPr>
            </w:pPr>
          </w:p>
          <w:p w:rsidR="004743E2" w:rsidRDefault="00C94968" w:rsidP="00710779">
            <w:pPr>
              <w:spacing w:after="200" w:line="276" w:lineRule="auto"/>
              <w:rPr>
                <w:noProof/>
              </w:rPr>
            </w:pPr>
            <w:r>
              <w:rPr>
                <w:b/>
                <w:sz w:val="28"/>
                <w:szCs w:val="28"/>
              </w:rPr>
              <w:t>Client</w:t>
            </w:r>
            <w:r w:rsidRPr="00C94968">
              <w:rPr>
                <w:b/>
                <w:noProof/>
                <w:sz w:val="28"/>
                <w:szCs w:val="28"/>
              </w:rPr>
              <w:t>/</w:t>
            </w:r>
            <w:r w:rsidR="004743E2">
              <w:rPr>
                <w:b/>
                <w:sz w:val="28"/>
                <w:szCs w:val="28"/>
              </w:rPr>
              <w:t xml:space="preserve">Tierce </w:t>
            </w:r>
            <w:proofErr w:type="spellStart"/>
            <w:r w:rsidR="004743E2">
              <w:rPr>
                <w:b/>
                <w:sz w:val="28"/>
                <w:szCs w:val="28"/>
              </w:rPr>
              <w:t>partie</w:t>
            </w:r>
            <w:proofErr w:type="spellEnd"/>
          </w:p>
        </w:tc>
        <w:tc>
          <w:tcPr>
            <w:tcW w:w="3176" w:type="dxa"/>
          </w:tcPr>
          <w:p w:rsidR="004743E2" w:rsidRDefault="00637B2F" w:rsidP="00710779">
            <w:pPr>
              <w:spacing w:after="200" w:line="276" w:lineRule="auto"/>
            </w:pPr>
            <w:r>
              <w:rPr>
                <w:noProof/>
              </w:rPr>
              <w:pict>
                <v:group id="_x0000_s1489" style="position:absolute;margin-left:42.05pt;margin-top:15.65pt;width:69pt;height:31.95pt;z-index:251716608;mso-position-horizontal-relative:text;mso-position-vertical-relative:text" coordorigin="6045,3968" coordsize="1380,639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486" type="#_x0000_t176" style="position:absolute;left:6045;top:3968;width:1380;height:639" o:regroupid="12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87" type="#_x0000_t202" style="position:absolute;left:6150;top:4080;width:1140;height:443;mso-width-relative:margin;mso-height-relative:margin" o:regroupid="12" strokecolor="white [3212]">
                    <v:textbox style="mso-next-textbox:#_x0000_s1487">
                      <w:txbxContent>
                        <w:p w:rsidR="005F2C4C" w:rsidRPr="004743E2" w:rsidRDefault="005F2C4C" w:rsidP="004743E2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743E2">
                            <w:rPr>
                              <w:sz w:val="28"/>
                              <w:szCs w:val="28"/>
                            </w:rPr>
                            <w:t>Début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4743E2" w:rsidRDefault="00637B2F" w:rsidP="00710779">
            <w:pPr>
              <w:spacing w:after="200" w:line="276" w:lineRule="auto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92" type="#_x0000_t32" style="position:absolute;margin-left:68.3pt;margin-top:97.95pt;width:0;height:20.6pt;z-index:251719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51" type="#_x0000_t109" style="position:absolute;margin-left:16.95pt;margin-top:49.35pt;width:106.4pt;height:45.9pt;z-index:251687936;mso-position-horizontal-relative:text;mso-position-vertical-relative:text">
                  <v:textbox style="mso-next-textbox:#_x0000_s1451">
                    <w:txbxContent>
                      <w:p w:rsidR="005F2C4C" w:rsidRPr="00C94968" w:rsidRDefault="005F2C4C" w:rsidP="00710779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 w:rsidRPr="00C94968">
                          <w:rPr>
                            <w:sz w:val="22"/>
                            <w:szCs w:val="22"/>
                            <w:lang w:val="fr-CA"/>
                          </w:rPr>
                          <w:t>Client</w:t>
                        </w:r>
                        <w:r w:rsidRPr="00C94968">
                          <w:rPr>
                            <w:b/>
                            <w:noProof/>
                            <w:sz w:val="22"/>
                            <w:szCs w:val="22"/>
                            <w:lang w:val="fr-CA"/>
                          </w:rPr>
                          <w:t>/</w:t>
                        </w:r>
                        <w:r w:rsidRPr="00C94968"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 xml:space="preserve">tierce partie rapporte un incident au </w:t>
                        </w: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GRMP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0" type="#_x0000_t32" style="position:absolute;margin-left:68.3pt;margin-top:24.4pt;width:0;height:20.6pt;z-index:251717632" o:connectortype="straight">
                  <v:stroke endarrow="block"/>
                </v:shape>
              </w:pict>
            </w:r>
          </w:p>
        </w:tc>
        <w:tc>
          <w:tcPr>
            <w:tcW w:w="2880" w:type="dxa"/>
          </w:tcPr>
          <w:p w:rsidR="004743E2" w:rsidRPr="004743E2" w:rsidRDefault="00637B2F" w:rsidP="00710779">
            <w:pPr>
              <w:rPr>
                <w:b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18" type="#_x0000_t4" style="position:absolute;margin-left:490.4pt;margin-top:-38pt;width:124.05pt;height:106.25pt;z-index:251747328;mso-position-horizontal-relative:text;mso-position-vertical-relative:text" o:regroupid="14">
                  <v:textbox style="mso-next-textbox:#_x0000_s1518">
                    <w:txbxContent>
                      <w:p w:rsidR="005F2C4C" w:rsidRDefault="005F2C4C" w:rsidP="00014BEE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L’incident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implique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d’autres</w:t>
                        </w:r>
                        <w:proofErr w:type="spellEnd"/>
                        <w:r>
                          <w:t xml:space="preserve"> GRMP?</w:t>
                        </w:r>
                        <w:proofErr w:type="gramEnd"/>
                      </w:p>
                      <w:p w:rsidR="005F2C4C" w:rsidRDefault="005F2C4C" w:rsidP="00014BEE"/>
                    </w:txbxContent>
                  </v:textbox>
                </v:shape>
              </w:pict>
            </w:r>
          </w:p>
        </w:tc>
        <w:tc>
          <w:tcPr>
            <w:tcW w:w="3870" w:type="dxa"/>
          </w:tcPr>
          <w:p w:rsidR="004743E2" w:rsidRPr="004743E2" w:rsidRDefault="004743E2" w:rsidP="00710779">
            <w:pPr>
              <w:rPr>
                <w:b/>
              </w:rPr>
            </w:pPr>
          </w:p>
        </w:tc>
        <w:tc>
          <w:tcPr>
            <w:tcW w:w="2179" w:type="dxa"/>
            <w:gridSpan w:val="2"/>
          </w:tcPr>
          <w:p w:rsidR="004743E2" w:rsidRPr="00DC00BD" w:rsidRDefault="004743E2" w:rsidP="00710779">
            <w:pPr>
              <w:tabs>
                <w:tab w:val="left" w:pos="4160"/>
              </w:tabs>
            </w:pPr>
          </w:p>
        </w:tc>
      </w:tr>
      <w:tr w:rsidR="00D03256" w:rsidRPr="00637B2F" w:rsidTr="006221EA">
        <w:trPr>
          <w:trHeight w:val="7415"/>
        </w:trPr>
        <w:tc>
          <w:tcPr>
            <w:tcW w:w="2062" w:type="dxa"/>
          </w:tcPr>
          <w:p w:rsidR="00D03256" w:rsidRPr="000E65BA" w:rsidRDefault="00D03256" w:rsidP="006221EA">
            <w:pPr>
              <w:spacing w:after="200" w:line="276" w:lineRule="auto"/>
              <w:rPr>
                <w:b/>
                <w:sz w:val="28"/>
                <w:szCs w:val="28"/>
                <w:lang w:val="fr-CA"/>
              </w:rPr>
            </w:pPr>
          </w:p>
          <w:p w:rsidR="00D03256" w:rsidRPr="000E65BA" w:rsidRDefault="00D03256" w:rsidP="006221EA">
            <w:pPr>
              <w:spacing w:after="200" w:line="276" w:lineRule="auto"/>
              <w:rPr>
                <w:lang w:val="fr-CA"/>
              </w:rPr>
            </w:pPr>
            <w:r w:rsidRPr="000E65BA">
              <w:rPr>
                <w:b/>
                <w:sz w:val="28"/>
                <w:szCs w:val="28"/>
                <w:lang w:val="fr-CA"/>
              </w:rPr>
              <w:t>Gardien de renseignements médicaux personnels (GRMP</w:t>
            </w:r>
            <w:r>
              <w:rPr>
                <w:b/>
                <w:sz w:val="28"/>
                <w:szCs w:val="28"/>
                <w:lang w:val="fr-CA"/>
              </w:rPr>
              <w:t>)</w:t>
            </w:r>
          </w:p>
          <w:p w:rsidR="00D03256" w:rsidRPr="000E65BA" w:rsidRDefault="00D03256" w:rsidP="006221EA">
            <w:pPr>
              <w:spacing w:after="200" w:line="276" w:lineRule="auto"/>
              <w:rPr>
                <w:b/>
                <w:sz w:val="28"/>
                <w:szCs w:val="28"/>
                <w:lang w:val="fr-CA"/>
              </w:rPr>
            </w:pPr>
          </w:p>
          <w:p w:rsidR="00D03256" w:rsidRPr="000E65BA" w:rsidRDefault="00D03256" w:rsidP="006221EA">
            <w:pPr>
              <w:rPr>
                <w:lang w:val="fr-CA"/>
              </w:rPr>
            </w:pPr>
          </w:p>
        </w:tc>
        <w:tc>
          <w:tcPr>
            <w:tcW w:w="3176" w:type="dxa"/>
          </w:tcPr>
          <w:p w:rsidR="00D03256" w:rsidRPr="000E65BA" w:rsidRDefault="00637B2F" w:rsidP="006221EA">
            <w:pPr>
              <w:spacing w:after="200" w:line="276" w:lineRule="auto"/>
              <w:rPr>
                <w:lang w:val="fr-CA"/>
              </w:rPr>
            </w:pPr>
            <w:r>
              <w:rPr>
                <w:noProof/>
              </w:rPr>
              <w:pict>
                <v:shape id="_x0000_s1543" type="#_x0000_t109" style="position:absolute;margin-left:20.7pt;margin-top:17.5pt;width:107.9pt;height:45.9pt;z-index:251750400;mso-position-horizontal-relative:text;mso-position-vertical-relative:text">
                  <v:textbox style="mso-next-textbox:#_x0000_s1543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GRMP éavalue le rapport d’incident du client</w:t>
                        </w:r>
                        <w:r w:rsidRPr="00C94968">
                          <w:rPr>
                            <w:b/>
                            <w:noProof/>
                            <w:sz w:val="22"/>
                            <w:szCs w:val="22"/>
                            <w:lang w:val="fr-CA"/>
                          </w:rPr>
                          <w:t>/</w:t>
                        </w:r>
                        <w:r w:rsidRPr="00C94968"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tierce</w:t>
                        </w: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 xml:space="preserve"> partie</w:t>
                        </w:r>
                      </w:p>
                    </w:txbxContent>
                  </v:textbox>
                </v:shape>
              </w:pict>
            </w:r>
          </w:p>
          <w:p w:rsidR="00D03256" w:rsidRPr="000E65BA" w:rsidRDefault="00637B2F" w:rsidP="006221EA">
            <w:pPr>
              <w:rPr>
                <w:lang w:val="fr-CA"/>
              </w:rPr>
            </w:pPr>
            <w:r>
              <w:rPr>
                <w:noProof/>
              </w:rPr>
              <w:pict>
                <v:shape id="_x0000_s1546" type="#_x0000_t32" style="position:absolute;margin-left:128.6pt;margin-top:24.5pt;width:26.3pt;height:0;z-index:251753472" o:connectortype="straight">
                  <v:stroke endarrow="block"/>
                </v:shape>
              </w:pict>
            </w:r>
          </w:p>
        </w:tc>
        <w:tc>
          <w:tcPr>
            <w:tcW w:w="2880" w:type="dxa"/>
          </w:tcPr>
          <w:p w:rsidR="00D03256" w:rsidRPr="000E65BA" w:rsidRDefault="00637B2F" w:rsidP="006221EA">
            <w:pPr>
              <w:rPr>
                <w:lang w:val="fr-CA"/>
              </w:rPr>
            </w:pPr>
            <w:r>
              <w:rPr>
                <w:noProof/>
              </w:rPr>
              <w:pict>
                <v:shape id="_x0000_s1548" type="#_x0000_t202" style="position:absolute;margin-left:96.9pt;margin-top:4.15pt;width:33.4pt;height:22.1pt;z-index:251755520;mso-position-horizontal-relative:text;mso-position-vertical-relative:text;mso-width-relative:margin;mso-height-relative:margin" stroked="f">
                  <v:textbox style="mso-next-textbox:#_x0000_s1548">
                    <w:txbxContent>
                      <w:p w:rsidR="00D03256" w:rsidRDefault="00D03256" w:rsidP="00D03256">
                        <w:proofErr w:type="gramStart"/>
                        <w:r>
                          <w:t>non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4" type="#_x0000_t32" style="position:absolute;margin-left:908.95pt;margin-top:.05pt;width:34.05pt;height:0;z-index:251751424;mso-position-horizontal-relative:text;mso-position-vertical-relative:text" o:connectortype="straight">
                  <v:stroke endarrow="block"/>
                </v:shape>
              </w:pict>
            </w:r>
          </w:p>
          <w:p w:rsidR="00D03256" w:rsidRPr="000E65BA" w:rsidRDefault="00637B2F" w:rsidP="006221EA">
            <w:pPr>
              <w:tabs>
                <w:tab w:val="left" w:pos="14560"/>
              </w:tabs>
              <w:rPr>
                <w:lang w:val="fr-CA"/>
              </w:rPr>
            </w:pPr>
            <w:r>
              <w:rPr>
                <w:noProof/>
              </w:rPr>
              <w:pict>
                <v:shape id="_x0000_s1547" type="#_x0000_t32" style="position:absolute;margin-left:120.15pt;margin-top:36.25pt;width:23.7pt;height:.05pt;z-index:25175449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0" type="#_x0000_t202" style="position:absolute;margin-left:77.65pt;margin-top:79.65pt;width:34.7pt;height:19.6pt;z-index:251757568;mso-position-horizontal-relative:text;mso-position-vertical-relative:text;mso-width-relative:margin;mso-height-relative:margin" stroked="f">
                  <v:textbox style="mso-next-textbox:#_x0000_s1550">
                    <w:txbxContent>
                      <w:p w:rsidR="00D03256" w:rsidRDefault="00D03256" w:rsidP="00D03256">
                        <w:r>
                          <w:rPr>
                            <w:noProof/>
                          </w:rPr>
                          <w:t>oui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1" type="#_x0000_t109" style="position:absolute;margin-left:12.25pt;margin-top:105.15pt;width:107.9pt;height:36pt;z-index:251758592;mso-position-horizontal-relative:text;mso-position-vertical-relative:text">
                  <v:textbox style="mso-next-textbox:#_x0000_s1551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Envoyer le rapport d’incident au HINP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9" type="#_x0000_t32" style="position:absolute;margin-left:58.45pt;margin-top:88.95pt;width:.05pt;height:16.2pt;z-index:251756544" o:connectortype="straight">
                  <v:stroke endarrow="block"/>
                </v:shape>
              </w:pict>
            </w:r>
            <w:r w:rsidR="00D03256" w:rsidRPr="000E65BA">
              <w:rPr>
                <w:lang w:val="fr-CA"/>
              </w:rPr>
              <w:tab/>
            </w:r>
          </w:p>
        </w:tc>
        <w:tc>
          <w:tcPr>
            <w:tcW w:w="3870" w:type="dxa"/>
          </w:tcPr>
          <w:p w:rsidR="00D03256" w:rsidRPr="000E65BA" w:rsidRDefault="00637B2F" w:rsidP="006221EA">
            <w:pPr>
              <w:spacing w:after="200" w:line="276" w:lineRule="auto"/>
              <w:rPr>
                <w:lang w:val="fr-CA"/>
              </w:rPr>
            </w:pPr>
            <w:r>
              <w:rPr>
                <w:noProof/>
              </w:rPr>
              <w:pict>
                <v:shape id="_x0000_s1552" type="#_x0000_t109" style="position:absolute;margin-left:-.15pt;margin-top:8.65pt;width:129.75pt;height:46.85pt;z-index:251759616;mso-position-horizontal-relative:text;mso-position-vertical-relative:text">
                  <v:textbox style="mso-next-textbox:#_x0000_s1552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Employé rapporte la détection d’un incident à son superviseur</w:t>
                        </w:r>
                      </w:p>
                    </w:txbxContent>
                  </v:textbox>
                </v:shape>
              </w:pict>
            </w:r>
          </w:p>
          <w:p w:rsidR="00D03256" w:rsidRPr="000E65BA" w:rsidRDefault="00637B2F" w:rsidP="006221EA">
            <w:pPr>
              <w:rPr>
                <w:lang w:val="fr-CA"/>
              </w:rPr>
            </w:pPr>
            <w:r>
              <w:rPr>
                <w:noProof/>
              </w:rPr>
              <w:pict>
                <v:shape id="_x0000_s1566" type="#_x0000_t109" style="position:absolute;margin-left:5.6pt;margin-top:306.65pt;width:168.75pt;height:33.5pt;z-index:251771904;mso-position-horizontal-relative:text;mso-position-vertical-relative:text">
                  <v:textbox style="mso-next-textbox:#_x0000_s1566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Rencontre entre 3 parties pour finaliser le formulaire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5" type="#_x0000_t32" style="position:absolute;margin-left:55.35pt;margin-top:286.3pt;width:0;height:20.3pt;z-index:2517708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64" type="#_x0000_t32" style="position:absolute;margin-left:50.15pt;margin-top:229.05pt;width:0;height:20.3pt;z-index:2517698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group id="_x0000_s1561" style="position:absolute;margin-left:-3.9pt;margin-top:249.3pt;width:187.5pt;height:36.95pt;z-index:251768832" coordorigin="9480,12117" coordsize="3720,739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_x0000_s1562" type="#_x0000_t114" style="position:absolute;left:9480;top:12117;width:3720;height:739"/>
                  <v:shape id="_x0000_s1563" type="#_x0000_t202" style="position:absolute;left:9668;top:12243;width:3389;height:389;mso-height-percent:200;mso-height-percent:200;mso-width-relative:margin;mso-height-relative:margin" strokecolor="white [3212]">
                    <v:textbox style="mso-next-textbox:#_x0000_s1563;mso-fit-shape-to-text:t">
                      <w:txbxContent>
                        <w:p w:rsidR="00D03256" w:rsidRPr="005F2C4C" w:rsidRDefault="00D03256" w:rsidP="00D03256">
                          <w:pPr>
                            <w:rPr>
                              <w:lang w:val="fr-CA"/>
                            </w:rPr>
                          </w:pPr>
                          <w:r w:rsidRPr="005F2C4C">
                            <w:rPr>
                              <w:lang w:val="fr-CA"/>
                            </w:rPr>
                            <w:t xml:space="preserve">Inscrire plainte au </w:t>
                          </w:r>
                          <w:r>
                            <w:rPr>
                              <w:lang w:val="fr-CA"/>
                            </w:rPr>
                            <w:t>regist</w:t>
                          </w:r>
                          <w:r w:rsidRPr="005F2C4C">
                            <w:rPr>
                              <w:lang w:val="fr-CA"/>
                            </w:rPr>
                            <w:t>r</w:t>
                          </w:r>
                          <w:r>
                            <w:rPr>
                              <w:lang w:val="fr-CA"/>
                            </w:rPr>
                            <w:t>e</w:t>
                          </w:r>
                          <w:r w:rsidRPr="005F2C4C">
                            <w:rPr>
                              <w:lang w:val="fr-CA"/>
                            </w:rPr>
                            <w:t xml:space="preserve"> des plaintes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shape id="_x0000_s1559" type="#_x0000_t109" style="position:absolute;margin-left:-3.9pt;margin-top:189.35pt;width:168.75pt;height:43.55pt;z-index:251766784;mso-position-horizontal-relative:text;mso-position-vertical-relative:text">
                  <v:textbox style="mso-next-textbox:#_x0000_s1559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Lettre d’accusé réception ou de rejet (si plainte non recevable envoyé au client</w:t>
                        </w:r>
                        <w:r w:rsidRPr="00C94968">
                          <w:rPr>
                            <w:b/>
                            <w:noProof/>
                            <w:sz w:val="22"/>
                            <w:szCs w:val="22"/>
                            <w:lang w:val="fr-CA"/>
                          </w:rPr>
                          <w:t>/</w:t>
                        </w:r>
                        <w:r w:rsidRPr="00C94968"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tierce partie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0" type="#_x0000_t32" style="position:absolute;margin-left:46.4pt;margin-top:177.3pt;width:0;height:12.1pt;z-index:2517678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7" type="#_x0000_t109" style="position:absolute;margin-left:-3.9pt;margin-top:146.3pt;width:165pt;height:31pt;z-index:251764736;mso-position-horizontal-relative:text;mso-position-vertical-relative:text">
                  <v:textbox style="mso-next-textbox:#_x0000_s1557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 xml:space="preserve">Superviseur remet à l’agent de la vie privée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8" type="#_x0000_t32" style="position:absolute;margin-left:46.4pt;margin-top:134.25pt;width:0;height:12.1pt;z-index:2517657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5" type="#_x0000_t109" style="position:absolute;margin-left:-.15pt;margin-top:103.25pt;width:165pt;height:31pt;z-index:251762688;mso-position-horizontal-relative:text;mso-position-vertical-relative:text">
                  <v:textbox style="mso-next-textbox:#_x0000_s1555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 xml:space="preserve">Superviseur remet à l’agent de la vie privée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6" type="#_x0000_t32" style="position:absolute;margin-left:50.15pt;margin-top:91.2pt;width:0;height:12.1pt;z-index:2517637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4" type="#_x0000_t32" style="position:absolute;margin-left:50.15pt;margin-top:32.3pt;width:0;height:12.1pt;z-index:2517616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553" type="#_x0000_t109" style="position:absolute;margin-left:-.15pt;margin-top:44.35pt;width:165pt;height:46.85pt;z-index:251760640;mso-position-horizontal-relative:text;mso-position-vertical-relative:text">
                  <v:textbox style="mso-next-textbox:#_x0000_s1553">
                    <w:txbxContent>
                      <w:p w:rsidR="00D03256" w:rsidRPr="00C94968" w:rsidRDefault="00D03256" w:rsidP="00D03256">
                        <w:pPr>
                          <w:rPr>
                            <w:sz w:val="22"/>
                            <w:szCs w:val="22"/>
                            <w:lang w:val="fr-CA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fr-CA"/>
                          </w:rPr>
                          <w:t>Superviseur et employé remplissent formulaire ensemble (avec client si possible)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79" w:type="dxa"/>
            <w:gridSpan w:val="2"/>
          </w:tcPr>
          <w:p w:rsidR="00D03256" w:rsidRPr="000E65BA" w:rsidRDefault="00D03256" w:rsidP="006221EA">
            <w:pPr>
              <w:rPr>
                <w:lang w:val="fr-CA"/>
              </w:rPr>
            </w:pPr>
          </w:p>
          <w:p w:rsidR="00D03256" w:rsidRPr="000E65BA" w:rsidRDefault="00637B2F" w:rsidP="006221EA">
            <w:pPr>
              <w:rPr>
                <w:lang w:val="fr-CA"/>
              </w:rPr>
            </w:pPr>
            <w:r>
              <w:rPr>
                <w:noProof/>
              </w:rPr>
              <w:pict>
                <v:shape id="_x0000_s1542" type="#_x0000_t32" style="position:absolute;margin-left:709.75pt;margin-top:3in;width:89.15pt;height:.05pt;z-index:251749376" o:connectortype="straight">
                  <v:stroke dashstyle="dash"/>
                </v:shape>
              </w:pict>
            </w:r>
          </w:p>
        </w:tc>
      </w:tr>
    </w:tbl>
    <w:p w:rsidR="00D03256" w:rsidRPr="000E65BA" w:rsidRDefault="00D03256" w:rsidP="00D03256">
      <w:pPr>
        <w:spacing w:after="200" w:line="276" w:lineRule="auto"/>
        <w:jc w:val="center"/>
        <w:rPr>
          <w:sz w:val="76"/>
          <w:szCs w:val="76"/>
          <w:lang w:val="fr-CA"/>
        </w:rPr>
      </w:pPr>
    </w:p>
    <w:p w:rsidR="00D03256" w:rsidRPr="000E65BA" w:rsidRDefault="00D03256" w:rsidP="00D03256">
      <w:pPr>
        <w:spacing w:after="200" w:line="276" w:lineRule="auto"/>
        <w:rPr>
          <w:lang w:val="fr-CA"/>
        </w:rPr>
      </w:pPr>
    </w:p>
    <w:p w:rsidR="00CE5B05" w:rsidRPr="000E65BA" w:rsidRDefault="00637B2F" w:rsidP="00126863">
      <w:pPr>
        <w:spacing w:after="200" w:line="276" w:lineRule="auto"/>
        <w:rPr>
          <w:lang w:val="fr-CA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545" type="#_x0000_t111" style="position:absolute;margin-left:40.1pt;margin-top:293.3pt;width:88.5pt;height:48.65pt;z-index:251752448;mso-position-horizontal-relative:text;mso-position-vertical-relative:text">
            <v:textbox style="mso-next-textbox:#_x0000_s1545">
              <w:txbxContent>
                <w:p w:rsidR="00D03256" w:rsidRDefault="00D03256" w:rsidP="00D03256">
                  <w:proofErr w:type="spellStart"/>
                  <w:r>
                    <w:t>Entrer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données</w:t>
                  </w:r>
                  <w:proofErr w:type="spellEnd"/>
                  <w:r>
                    <w:t xml:space="preserve"> ds BD</w:t>
                  </w:r>
                </w:p>
              </w:txbxContent>
            </v:textbox>
          </v:shape>
        </w:pict>
      </w:r>
    </w:p>
    <w:sectPr w:rsidR="00CE5B05" w:rsidRPr="000E65BA" w:rsidSect="00D03256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0AC1"/>
    <w:rsid w:val="00014BEE"/>
    <w:rsid w:val="000363B4"/>
    <w:rsid w:val="00043793"/>
    <w:rsid w:val="000521C1"/>
    <w:rsid w:val="00052890"/>
    <w:rsid w:val="000747C0"/>
    <w:rsid w:val="00082990"/>
    <w:rsid w:val="000C6DD5"/>
    <w:rsid w:val="000E65BA"/>
    <w:rsid w:val="000F38E7"/>
    <w:rsid w:val="00126863"/>
    <w:rsid w:val="001A1BA7"/>
    <w:rsid w:val="001C442B"/>
    <w:rsid w:val="001C6590"/>
    <w:rsid w:val="001D001A"/>
    <w:rsid w:val="001D1664"/>
    <w:rsid w:val="001F74E5"/>
    <w:rsid w:val="00210F72"/>
    <w:rsid w:val="00211543"/>
    <w:rsid w:val="00265701"/>
    <w:rsid w:val="002A21D0"/>
    <w:rsid w:val="002A74A3"/>
    <w:rsid w:val="002D675A"/>
    <w:rsid w:val="00306B02"/>
    <w:rsid w:val="003341A7"/>
    <w:rsid w:val="003C1096"/>
    <w:rsid w:val="003E283A"/>
    <w:rsid w:val="003E72ED"/>
    <w:rsid w:val="0040443B"/>
    <w:rsid w:val="00466488"/>
    <w:rsid w:val="00471F74"/>
    <w:rsid w:val="004743E2"/>
    <w:rsid w:val="004F2373"/>
    <w:rsid w:val="00506F16"/>
    <w:rsid w:val="00525416"/>
    <w:rsid w:val="00546B59"/>
    <w:rsid w:val="00581F56"/>
    <w:rsid w:val="005840A8"/>
    <w:rsid w:val="005D04EA"/>
    <w:rsid w:val="005E1C5E"/>
    <w:rsid w:val="005F2C4C"/>
    <w:rsid w:val="00637B2F"/>
    <w:rsid w:val="00661F15"/>
    <w:rsid w:val="006A1F48"/>
    <w:rsid w:val="006B532E"/>
    <w:rsid w:val="006B585E"/>
    <w:rsid w:val="006C1380"/>
    <w:rsid w:val="006D4EB7"/>
    <w:rsid w:val="006E0D32"/>
    <w:rsid w:val="006E68A3"/>
    <w:rsid w:val="00706CCE"/>
    <w:rsid w:val="00710779"/>
    <w:rsid w:val="00716761"/>
    <w:rsid w:val="00776355"/>
    <w:rsid w:val="007D0AC1"/>
    <w:rsid w:val="007D3CB3"/>
    <w:rsid w:val="00856A0D"/>
    <w:rsid w:val="008931CA"/>
    <w:rsid w:val="0089488E"/>
    <w:rsid w:val="00894ADE"/>
    <w:rsid w:val="008E1898"/>
    <w:rsid w:val="00930E6A"/>
    <w:rsid w:val="00945340"/>
    <w:rsid w:val="009D2D7A"/>
    <w:rsid w:val="00AC02B9"/>
    <w:rsid w:val="00B35A3E"/>
    <w:rsid w:val="00B41910"/>
    <w:rsid w:val="00B4414C"/>
    <w:rsid w:val="00B5102E"/>
    <w:rsid w:val="00B760D5"/>
    <w:rsid w:val="00BA770E"/>
    <w:rsid w:val="00BE6B80"/>
    <w:rsid w:val="00C1579F"/>
    <w:rsid w:val="00C94968"/>
    <w:rsid w:val="00CE5B05"/>
    <w:rsid w:val="00D03256"/>
    <w:rsid w:val="00D27BB7"/>
    <w:rsid w:val="00D469F5"/>
    <w:rsid w:val="00D55591"/>
    <w:rsid w:val="00D82AE8"/>
    <w:rsid w:val="00DC00BD"/>
    <w:rsid w:val="00DD4C66"/>
    <w:rsid w:val="00DE2B82"/>
    <w:rsid w:val="00E001DE"/>
    <w:rsid w:val="00E105D2"/>
    <w:rsid w:val="00E544B6"/>
    <w:rsid w:val="00E93E00"/>
    <w:rsid w:val="00EC34D2"/>
    <w:rsid w:val="00EF02AB"/>
    <w:rsid w:val="00F308C0"/>
    <w:rsid w:val="00F97516"/>
    <w:rsid w:val="00FA17AB"/>
    <w:rsid w:val="00FC6E71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8"/>
    <o:shapelayout v:ext="edit">
      <o:idmap v:ext="edit" data="1"/>
      <o:rules v:ext="edit">
        <o:r id="V:Rule14" type="connector" idref="#_x0000_s1556"/>
        <o:r id="V:Rule15" type="connector" idref="#_x0000_s1554"/>
        <o:r id="V:Rule16" type="connector" idref="#_x0000_s1546"/>
        <o:r id="V:Rule17" type="connector" idref="#_x0000_s1544"/>
        <o:r id="V:Rule18" type="connector" idref="#_x0000_s1560"/>
        <o:r id="V:Rule19" type="connector" idref="#_x0000_s1547"/>
        <o:r id="V:Rule20" type="connector" idref="#_x0000_s1558"/>
        <o:r id="V:Rule21" type="connector" idref="#_x0000_s1549"/>
        <o:r id="V:Rule22" type="connector" idref="#_x0000_s1565"/>
        <o:r id="V:Rule23" type="connector" idref="#_x0000_s1564"/>
        <o:r id="V:Rule24" type="connector" idref="#_x0000_s1492"/>
        <o:r id="V:Rule25" type="connector" idref="#_x0000_s1490"/>
        <o:r id="V:Rule26" type="connector" idref="#_x0000_s1542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56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EF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png@01D42F2F.965358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4E07-FE82-42EA-8724-D5B3D64A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Girard</dc:creator>
  <cp:lastModifiedBy>Linda Legault</cp:lastModifiedBy>
  <cp:revision>4</cp:revision>
  <cp:lastPrinted>2012-01-11T17:50:00Z</cp:lastPrinted>
  <dcterms:created xsi:type="dcterms:W3CDTF">2015-02-14T04:35:00Z</dcterms:created>
  <dcterms:modified xsi:type="dcterms:W3CDTF">2018-08-27T17:44:00Z</dcterms:modified>
</cp:coreProperties>
</file>