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BD" w:rsidRPr="001B1119" w:rsidRDefault="00940CBD" w:rsidP="00940CBD">
      <w:pPr>
        <w:rPr>
          <w:rFonts w:ascii="Corbel" w:hAnsi="Corbel"/>
          <w:b/>
          <w:bCs/>
          <w:lang w:val="fr-CA"/>
        </w:rPr>
      </w:pPr>
      <w:r w:rsidRPr="001B1119">
        <w:rPr>
          <w:rFonts w:ascii="Corbel" w:hAnsi="Corbel"/>
          <w:b/>
          <w:bCs/>
          <w:lang w:val="fr-CA"/>
        </w:rPr>
        <w:t xml:space="preserve">Politique </w:t>
      </w:r>
    </w:p>
    <w:p w:rsidR="007E5678" w:rsidRPr="001B1119" w:rsidRDefault="007E5678" w:rsidP="00940CBD">
      <w:pPr>
        <w:rPr>
          <w:rFonts w:ascii="Corbel" w:hAnsi="Corbel"/>
          <w:b/>
          <w:bCs/>
          <w:lang w:val="fr-CA"/>
        </w:rPr>
      </w:pPr>
    </w:p>
    <w:p w:rsidR="00A24A43" w:rsidRDefault="00FB412F" w:rsidP="00AE7D67">
      <w:pPr>
        <w:jc w:val="both"/>
        <w:rPr>
          <w:rFonts w:ascii="Corbel" w:hAnsi="Corbel"/>
          <w:lang w:val="fr-CA"/>
        </w:rPr>
      </w:pPr>
      <w:r w:rsidRPr="001B1119">
        <w:rPr>
          <w:rFonts w:ascii="Corbel" w:hAnsi="Corbel"/>
          <w:lang w:val="fr-CA"/>
        </w:rPr>
        <w:t xml:space="preserve">CAH est </w:t>
      </w:r>
      <w:r w:rsidR="000731AD" w:rsidRPr="001B1119">
        <w:rPr>
          <w:rFonts w:ascii="Corbel" w:hAnsi="Corbel"/>
          <w:lang w:val="fr-CA"/>
        </w:rPr>
        <w:t>soucieux de</w:t>
      </w:r>
      <w:r w:rsidR="007E5678" w:rsidRPr="001B1119">
        <w:rPr>
          <w:rFonts w:ascii="Corbel" w:hAnsi="Corbel"/>
          <w:lang w:val="fr-CA"/>
        </w:rPr>
        <w:t xml:space="preserve"> la sécurité des clients</w:t>
      </w:r>
      <w:r w:rsidRPr="001B1119">
        <w:rPr>
          <w:rFonts w:ascii="Corbel" w:hAnsi="Corbel"/>
          <w:lang w:val="fr-CA"/>
        </w:rPr>
        <w:t xml:space="preserve"> </w:t>
      </w:r>
      <w:r w:rsidR="00A24A43" w:rsidRPr="001B1119">
        <w:rPr>
          <w:rFonts w:ascii="Corbel" w:hAnsi="Corbel"/>
          <w:lang w:val="fr-CA"/>
        </w:rPr>
        <w:t>à</w:t>
      </w:r>
      <w:r w:rsidRPr="001B1119">
        <w:rPr>
          <w:rFonts w:ascii="Corbel" w:hAnsi="Corbel"/>
          <w:lang w:val="fr-CA"/>
        </w:rPr>
        <w:t xml:space="preserve"> risque d’errance</w:t>
      </w:r>
      <w:r w:rsidR="000731AD" w:rsidRPr="001B1119">
        <w:rPr>
          <w:rFonts w:ascii="Corbel" w:hAnsi="Corbel"/>
          <w:lang w:val="fr-CA"/>
        </w:rPr>
        <w:t xml:space="preserve">. </w:t>
      </w:r>
      <w:r w:rsidR="00A24A43" w:rsidRPr="001B1119">
        <w:rPr>
          <w:rFonts w:ascii="Corbel" w:hAnsi="Corbel"/>
          <w:lang w:val="fr-CA"/>
        </w:rPr>
        <w:t>L’errance est un phénomène commun aux personnes affectes par maladie d’</w:t>
      </w:r>
      <w:r w:rsidR="001D2501" w:rsidRPr="001B1119">
        <w:rPr>
          <w:rFonts w:ascii="Corbel" w:hAnsi="Corbel"/>
          <w:lang w:val="fr-CA"/>
        </w:rPr>
        <w:t xml:space="preserve">Alzheimer. L’équipe de soutien à CAH ne peut pas garantir une surveillance continue des clients errants; cette responsabilité </w:t>
      </w:r>
      <w:r w:rsidR="000731AD" w:rsidRPr="001B1119">
        <w:rPr>
          <w:rFonts w:ascii="Corbel" w:hAnsi="Corbel"/>
          <w:lang w:val="fr-CA"/>
        </w:rPr>
        <w:t xml:space="preserve">ne tombe pas </w:t>
      </w:r>
      <w:r w:rsidR="00A24A43" w:rsidRPr="001B1119">
        <w:rPr>
          <w:rFonts w:ascii="Corbel" w:hAnsi="Corbel"/>
          <w:lang w:val="fr-CA"/>
        </w:rPr>
        <w:t xml:space="preserve">directement </w:t>
      </w:r>
      <w:r w:rsidR="000731AD" w:rsidRPr="001B1119">
        <w:rPr>
          <w:rFonts w:ascii="Corbel" w:hAnsi="Corbel"/>
          <w:lang w:val="fr-CA"/>
        </w:rPr>
        <w:t>dans le champ d’action de logement avec services (Supportive Housing)</w:t>
      </w:r>
      <w:r w:rsidR="00A24A43" w:rsidRPr="001B1119">
        <w:rPr>
          <w:rFonts w:ascii="Corbel" w:hAnsi="Corbel"/>
          <w:lang w:val="fr-CA"/>
        </w:rPr>
        <w:t xml:space="preserve"> cependant l</w:t>
      </w:r>
      <w:r w:rsidR="000731AD" w:rsidRPr="001B1119">
        <w:rPr>
          <w:rFonts w:ascii="Corbel" w:hAnsi="Corbel"/>
          <w:lang w:val="fr-CA"/>
        </w:rPr>
        <w:t xml:space="preserve">e personnel de </w:t>
      </w:r>
      <w:r w:rsidR="00A24A43" w:rsidRPr="001B1119">
        <w:rPr>
          <w:rFonts w:ascii="Corbel" w:hAnsi="Corbel"/>
          <w:lang w:val="fr-CA"/>
        </w:rPr>
        <w:t xml:space="preserve">soutien de </w:t>
      </w:r>
      <w:r w:rsidR="000731AD" w:rsidRPr="001B1119">
        <w:rPr>
          <w:rFonts w:ascii="Corbel" w:hAnsi="Corbel"/>
          <w:lang w:val="fr-CA"/>
        </w:rPr>
        <w:t xml:space="preserve">CAH travaille avec la famille et les aidants du client afin de </w:t>
      </w:r>
      <w:r w:rsidR="00A24A43" w:rsidRPr="001B1119">
        <w:rPr>
          <w:rFonts w:ascii="Corbel" w:hAnsi="Corbel"/>
          <w:lang w:val="fr-CA"/>
        </w:rPr>
        <w:t xml:space="preserve">mettre en place toutes mesures de précaution nécessaires a l’établissement d’un environnement sécuritaire </w:t>
      </w:r>
      <w:r w:rsidR="001D2501" w:rsidRPr="001B1119">
        <w:rPr>
          <w:rFonts w:ascii="Corbel" w:hAnsi="Corbel"/>
          <w:lang w:val="fr-CA"/>
        </w:rPr>
        <w:t>et à la prévention</w:t>
      </w:r>
      <w:r w:rsidR="00BE6FFD">
        <w:rPr>
          <w:rFonts w:ascii="Corbel" w:hAnsi="Corbel"/>
          <w:lang w:val="fr-CA"/>
        </w:rPr>
        <w:t xml:space="preserve"> des incidents liée à l’errance.</w:t>
      </w:r>
    </w:p>
    <w:p w:rsidR="00BE6FFD" w:rsidRPr="001B1119" w:rsidRDefault="00BE6FFD" w:rsidP="00AE7D67">
      <w:pPr>
        <w:jc w:val="both"/>
        <w:rPr>
          <w:rFonts w:ascii="Corbel" w:hAnsi="Corbel"/>
          <w:lang w:val="fr-CA"/>
        </w:rPr>
      </w:pPr>
    </w:p>
    <w:p w:rsidR="006375AD" w:rsidRPr="001B1119" w:rsidRDefault="00A24A43" w:rsidP="001D2501">
      <w:pPr>
        <w:jc w:val="both"/>
        <w:rPr>
          <w:rFonts w:ascii="Corbel" w:hAnsi="Corbel"/>
          <w:lang w:val="fr-FR" w:eastAsia="en-CA"/>
        </w:rPr>
      </w:pPr>
      <w:r w:rsidRPr="001B1119">
        <w:rPr>
          <w:rFonts w:ascii="Corbel" w:hAnsi="Corbel"/>
          <w:lang w:val="fr-CA"/>
        </w:rPr>
        <w:t>Toutes mesures de précautions seront recommandées et implémentées dans le respect de l’autonomie et de la liberté du client.</w:t>
      </w:r>
      <w:r w:rsidR="000731AD" w:rsidRPr="001B1119">
        <w:rPr>
          <w:rFonts w:ascii="Corbel" w:hAnsi="Corbel"/>
          <w:lang w:val="fr-CA"/>
        </w:rPr>
        <w:t xml:space="preserve"> </w:t>
      </w:r>
    </w:p>
    <w:p w:rsidR="007E5678" w:rsidRDefault="007E5678" w:rsidP="00AE7D67">
      <w:pPr>
        <w:pStyle w:val="NoSpacing"/>
        <w:jc w:val="both"/>
        <w:rPr>
          <w:rFonts w:ascii="Corbel" w:hAnsi="Corbel"/>
          <w:lang w:val="fr-FR" w:eastAsia="en-CA"/>
        </w:rPr>
      </w:pPr>
    </w:p>
    <w:p w:rsidR="00BE6FFD" w:rsidRPr="00B006DA" w:rsidRDefault="00BE6FFD" w:rsidP="00BE6FFD">
      <w:pPr>
        <w:rPr>
          <w:rFonts w:ascii="Corbel" w:hAnsi="Corbel" w:cs="Arial"/>
          <w:color w:val="000000"/>
          <w:lang w:val="fr-CA"/>
        </w:rPr>
      </w:pPr>
      <w:r w:rsidRPr="00B006DA">
        <w:rPr>
          <w:rFonts w:ascii="Corbel" w:hAnsi="Corbel" w:cs="Arial"/>
          <w:color w:val="000000"/>
          <w:lang w:val="fr-CA"/>
        </w:rPr>
        <w:t>La recherche a démontré que si une personne que souffre de la maladie d’Alzheimer est perdue et elle n’est pas retrouvée dan</w:t>
      </w:r>
      <w:r>
        <w:rPr>
          <w:rFonts w:ascii="Corbel" w:hAnsi="Corbel" w:cs="Arial"/>
          <w:color w:val="000000"/>
          <w:lang w:val="fr-CA"/>
        </w:rPr>
        <w:t xml:space="preserve">s un délai de 12 heures il y a </w:t>
      </w:r>
      <w:r w:rsidRPr="00B006DA">
        <w:rPr>
          <w:rFonts w:ascii="Corbel" w:hAnsi="Corbel" w:cs="Arial"/>
          <w:color w:val="000000"/>
          <w:lang w:val="fr-CA"/>
        </w:rPr>
        <w:t>50 % des chances qu’elle soit retrouvée gravement blessée ou décède à cause d’hypothermie, déshydratation ou noyade. Pour cette raison il est essentiel que chaque organisme s’engage à mettre en place un plan de prévention de l’errance et de recherche en cas de disparition. Un plan bien conçu et rodé nous permet d’intervenir de façon efficace et augmente les chances de retrouver la personne en santé.</w:t>
      </w:r>
    </w:p>
    <w:p w:rsidR="00BE6FFD" w:rsidRPr="00BE6FFD" w:rsidRDefault="00BE6FFD" w:rsidP="00AE7D67">
      <w:pPr>
        <w:pStyle w:val="NoSpacing"/>
        <w:jc w:val="both"/>
        <w:rPr>
          <w:rFonts w:ascii="Corbel" w:hAnsi="Corbel"/>
          <w:lang w:val="fr-CA" w:eastAsia="en-CA"/>
        </w:rPr>
      </w:pPr>
    </w:p>
    <w:p w:rsidR="006375AD" w:rsidRPr="001B1119" w:rsidRDefault="006375AD" w:rsidP="00AE7D67">
      <w:pPr>
        <w:pStyle w:val="NoSpacing"/>
        <w:jc w:val="both"/>
        <w:rPr>
          <w:rFonts w:ascii="Corbel" w:hAnsi="Corbel"/>
          <w:b/>
          <w:lang w:val="fr-FR" w:eastAsia="en-CA"/>
        </w:rPr>
      </w:pPr>
      <w:r w:rsidRPr="001B1119">
        <w:rPr>
          <w:rFonts w:ascii="Corbel" w:hAnsi="Corbel"/>
          <w:b/>
          <w:lang w:val="fr-FR" w:eastAsia="en-CA"/>
        </w:rPr>
        <w:t>Procédure</w:t>
      </w:r>
      <w:r w:rsidR="000775B7">
        <w:rPr>
          <w:rFonts w:ascii="Corbel" w:hAnsi="Corbel"/>
          <w:b/>
          <w:lang w:val="fr-FR" w:eastAsia="en-CA"/>
        </w:rPr>
        <w:t>s</w:t>
      </w:r>
    </w:p>
    <w:p w:rsidR="007E5678" w:rsidRPr="001B1119" w:rsidRDefault="007E5678" w:rsidP="001B1119">
      <w:pPr>
        <w:ind w:left="426" w:hanging="426"/>
        <w:rPr>
          <w:rFonts w:ascii="Corbel" w:hAnsi="Corbel"/>
          <w:b/>
          <w:lang w:val="fr-FR"/>
        </w:rPr>
      </w:pPr>
    </w:p>
    <w:p w:rsidR="007E5678" w:rsidRPr="001B1119" w:rsidRDefault="00FB412F" w:rsidP="001B1119">
      <w:pPr>
        <w:pStyle w:val="ListParagraph"/>
        <w:numPr>
          <w:ilvl w:val="0"/>
          <w:numId w:val="13"/>
        </w:numPr>
        <w:ind w:left="426" w:hanging="426"/>
        <w:rPr>
          <w:rFonts w:ascii="Corbel" w:hAnsi="Corbel"/>
          <w:lang w:val="fr-FR"/>
        </w:rPr>
      </w:pPr>
      <w:r w:rsidRPr="001B1119">
        <w:rPr>
          <w:rFonts w:ascii="Corbel" w:hAnsi="Corbel"/>
          <w:lang w:val="fr-FR"/>
        </w:rPr>
        <w:t xml:space="preserve">Les chargés de cas travaillent à ce que la famille et les aidants comprennent que leur bien-aimé est </w:t>
      </w:r>
      <w:r w:rsidR="00A24A43" w:rsidRPr="001B1119">
        <w:rPr>
          <w:rFonts w:ascii="Corbel" w:hAnsi="Corbel"/>
          <w:lang w:val="fr-FR"/>
        </w:rPr>
        <w:t xml:space="preserve">à </w:t>
      </w:r>
      <w:r w:rsidRPr="001B1119">
        <w:rPr>
          <w:rFonts w:ascii="Corbel" w:hAnsi="Corbel"/>
          <w:lang w:val="fr-FR"/>
        </w:rPr>
        <w:t>risque d</w:t>
      </w:r>
      <w:r w:rsidR="00A24A43" w:rsidRPr="001B1119">
        <w:rPr>
          <w:rFonts w:ascii="Corbel" w:hAnsi="Corbel"/>
          <w:lang w:val="fr-FR"/>
        </w:rPr>
        <w:t>’errance e</w:t>
      </w:r>
      <w:r w:rsidRPr="001B1119">
        <w:rPr>
          <w:rFonts w:ascii="Corbel" w:hAnsi="Corbel"/>
          <w:lang w:val="fr-FR"/>
        </w:rPr>
        <w:t>t que CAH ne peut pas assurer la sécurité de clients errants dans le contexte de</w:t>
      </w:r>
      <w:r w:rsidR="00F536FF" w:rsidRPr="001B1119">
        <w:rPr>
          <w:rFonts w:ascii="Corbel" w:hAnsi="Corbel"/>
          <w:lang w:val="fr-FR"/>
        </w:rPr>
        <w:t xml:space="preserve"> logement avec services (</w:t>
      </w:r>
      <w:r w:rsidRPr="001B1119">
        <w:rPr>
          <w:rFonts w:ascii="Corbel" w:hAnsi="Corbel"/>
          <w:lang w:val="fr-FR"/>
        </w:rPr>
        <w:t>Supportive Housing</w:t>
      </w:r>
      <w:r w:rsidR="00F536FF" w:rsidRPr="001B1119">
        <w:rPr>
          <w:rFonts w:ascii="Corbel" w:hAnsi="Corbel"/>
          <w:lang w:val="fr-FR"/>
        </w:rPr>
        <w:t>)</w:t>
      </w:r>
      <w:r w:rsidR="002925D5" w:rsidRPr="001B1119">
        <w:rPr>
          <w:rFonts w:ascii="Corbel" w:hAnsi="Corbel"/>
          <w:lang w:val="fr-CA"/>
        </w:rPr>
        <w:t>.</w:t>
      </w:r>
      <w:r w:rsidR="007E5678" w:rsidRPr="001B1119">
        <w:rPr>
          <w:rFonts w:ascii="Corbel" w:hAnsi="Corbel"/>
          <w:lang w:val="fr-CA"/>
        </w:rPr>
        <w:t xml:space="preserve"> </w:t>
      </w:r>
    </w:p>
    <w:p w:rsidR="002925D5" w:rsidRPr="001B1119" w:rsidRDefault="002925D5" w:rsidP="001B1119">
      <w:pPr>
        <w:pStyle w:val="ListParagraph"/>
        <w:ind w:left="426" w:hanging="426"/>
        <w:rPr>
          <w:rFonts w:ascii="Corbel" w:hAnsi="Corbel"/>
          <w:lang w:val="fr-FR"/>
        </w:rPr>
      </w:pPr>
    </w:p>
    <w:p w:rsidR="00F536FF" w:rsidRPr="001B1119" w:rsidRDefault="00FB412F" w:rsidP="001B1119">
      <w:pPr>
        <w:pStyle w:val="ListParagraph"/>
        <w:numPr>
          <w:ilvl w:val="0"/>
          <w:numId w:val="13"/>
        </w:numPr>
        <w:ind w:left="426" w:hanging="426"/>
        <w:rPr>
          <w:rFonts w:ascii="Corbel" w:hAnsi="Corbel"/>
          <w:lang w:val="fr-FR"/>
        </w:rPr>
      </w:pPr>
      <w:r w:rsidRPr="001B1119">
        <w:rPr>
          <w:rFonts w:ascii="Corbel" w:hAnsi="Corbel"/>
          <w:lang w:val="fr-CA"/>
        </w:rPr>
        <w:t xml:space="preserve">Les chargés de cas sont proactifs à suggérer </w:t>
      </w:r>
      <w:r w:rsidR="00A24A43" w:rsidRPr="001B1119">
        <w:rPr>
          <w:rFonts w:ascii="Corbel" w:hAnsi="Corbel"/>
          <w:lang w:val="fr-CA"/>
        </w:rPr>
        <w:t>l’enregistrement du client avec</w:t>
      </w:r>
      <w:r w:rsidRPr="001B1119">
        <w:rPr>
          <w:rFonts w:ascii="Corbel" w:hAnsi="Corbel"/>
          <w:lang w:val="fr-CA"/>
        </w:rPr>
        <w:t xml:space="preserve"> les programmes </w:t>
      </w:r>
      <w:r w:rsidR="000F5433" w:rsidRPr="001B1119">
        <w:rPr>
          <w:rFonts w:ascii="Corbel" w:hAnsi="Corbel"/>
          <w:lang w:val="fr-CA"/>
        </w:rPr>
        <w:t>spécifique</w:t>
      </w:r>
      <w:r w:rsidR="0068079C">
        <w:rPr>
          <w:rFonts w:ascii="Corbel" w:hAnsi="Corbel"/>
          <w:lang w:val="fr-CA"/>
        </w:rPr>
        <w:t>s</w:t>
      </w:r>
      <w:r w:rsidR="00A24A43" w:rsidRPr="001B1119">
        <w:rPr>
          <w:rFonts w:ascii="Corbel" w:hAnsi="Corbel"/>
          <w:lang w:val="fr-CA"/>
        </w:rPr>
        <w:t xml:space="preserve"> </w:t>
      </w:r>
      <w:r w:rsidRPr="001B1119">
        <w:rPr>
          <w:rFonts w:ascii="Corbel" w:hAnsi="Corbel"/>
          <w:lang w:val="fr-CA"/>
        </w:rPr>
        <w:t>comme Sécu-Retour de la Société Alzheimer</w:t>
      </w:r>
      <w:r w:rsidR="0068079C">
        <w:rPr>
          <w:rFonts w:ascii="Corbel" w:hAnsi="Corbel"/>
          <w:lang w:val="fr-CA"/>
        </w:rPr>
        <w:t xml:space="preserve">, MedicAlert </w:t>
      </w:r>
      <w:r w:rsidRPr="001B1119">
        <w:rPr>
          <w:rFonts w:ascii="Corbel" w:hAnsi="Corbel"/>
          <w:lang w:val="fr-CA"/>
        </w:rPr>
        <w:t xml:space="preserve">ainsi qu’avec </w:t>
      </w:r>
      <w:r w:rsidR="0068079C">
        <w:rPr>
          <w:rFonts w:ascii="Corbel" w:hAnsi="Corbel"/>
          <w:lang w:val="fr-CA"/>
        </w:rPr>
        <w:t>la police</w:t>
      </w:r>
      <w:r w:rsidR="001D2501" w:rsidRPr="001B1119">
        <w:rPr>
          <w:rFonts w:ascii="Corbel" w:hAnsi="Corbel"/>
          <w:lang w:val="fr-CA"/>
        </w:rPr>
        <w:t xml:space="preserve"> (et autres si disponibles)</w:t>
      </w:r>
      <w:r w:rsidR="0068079C">
        <w:rPr>
          <w:rFonts w:ascii="Corbel" w:hAnsi="Corbel"/>
          <w:lang w:val="fr-CA"/>
        </w:rPr>
        <w:t>.</w:t>
      </w:r>
    </w:p>
    <w:p w:rsidR="000F5433" w:rsidRPr="001B1119" w:rsidRDefault="000F5433" w:rsidP="001B1119">
      <w:pPr>
        <w:pStyle w:val="ListParagraph"/>
        <w:ind w:left="426" w:hanging="426"/>
        <w:rPr>
          <w:rFonts w:ascii="Corbel" w:hAnsi="Corbel"/>
          <w:lang w:val="fr-FR"/>
        </w:rPr>
      </w:pPr>
    </w:p>
    <w:p w:rsidR="00F536FF" w:rsidRPr="001B1119" w:rsidRDefault="000F5433" w:rsidP="001B1119">
      <w:pPr>
        <w:pStyle w:val="ListParagraph"/>
        <w:numPr>
          <w:ilvl w:val="0"/>
          <w:numId w:val="13"/>
        </w:numPr>
        <w:ind w:left="426" w:hanging="426"/>
        <w:rPr>
          <w:rFonts w:ascii="Corbel" w:hAnsi="Corbel"/>
          <w:lang w:val="fr-CA"/>
        </w:rPr>
      </w:pPr>
      <w:r w:rsidRPr="001B1119">
        <w:rPr>
          <w:rFonts w:ascii="Corbel" w:hAnsi="Corbel"/>
          <w:lang w:val="fr-FR"/>
        </w:rPr>
        <w:t>Le personnel de soutien est en tout moment vigilant envers les comportements des clients à risque d’errance et tout incident et/ou observation doivent ê</w:t>
      </w:r>
      <w:r w:rsidR="00F6272D">
        <w:rPr>
          <w:rFonts w:ascii="Corbel" w:hAnsi="Corbel"/>
          <w:lang w:val="fr-FR"/>
        </w:rPr>
        <w:t xml:space="preserve">tre documenté et communiqué au </w:t>
      </w:r>
      <w:r w:rsidRPr="001B1119">
        <w:rPr>
          <w:rFonts w:ascii="Corbel" w:hAnsi="Corbel"/>
          <w:lang w:val="fr-FR"/>
        </w:rPr>
        <w:t>coordinateur de services de soutien et à la chargée de cas.</w:t>
      </w:r>
    </w:p>
    <w:p w:rsidR="000F5433" w:rsidRPr="001B1119" w:rsidRDefault="000F5433" w:rsidP="001B1119">
      <w:pPr>
        <w:pStyle w:val="ListParagraph"/>
        <w:ind w:left="426" w:hanging="426"/>
        <w:rPr>
          <w:rFonts w:ascii="Corbel" w:hAnsi="Corbel"/>
          <w:lang w:val="fr-CA"/>
        </w:rPr>
      </w:pPr>
    </w:p>
    <w:p w:rsidR="000F5433" w:rsidRPr="001B1119" w:rsidRDefault="000F5433" w:rsidP="001B1119">
      <w:pPr>
        <w:pStyle w:val="ListParagraph"/>
        <w:numPr>
          <w:ilvl w:val="0"/>
          <w:numId w:val="13"/>
        </w:numPr>
        <w:ind w:left="426" w:hanging="426"/>
        <w:rPr>
          <w:rFonts w:ascii="Corbel" w:hAnsi="Corbel"/>
          <w:lang w:val="fr-CA"/>
        </w:rPr>
      </w:pPr>
      <w:r w:rsidRPr="001B1119">
        <w:rPr>
          <w:rFonts w:ascii="Corbel" w:hAnsi="Corbel"/>
          <w:lang w:val="fr-CA"/>
        </w:rPr>
        <w:t>Chaque membre de l’</w:t>
      </w:r>
      <w:r w:rsidR="001D2501" w:rsidRPr="001B1119">
        <w:rPr>
          <w:rFonts w:ascii="Corbel" w:hAnsi="Corbel"/>
          <w:lang w:val="fr-CA"/>
        </w:rPr>
        <w:t>équipe</w:t>
      </w:r>
      <w:r w:rsidRPr="001B1119">
        <w:rPr>
          <w:rFonts w:ascii="Corbel" w:hAnsi="Corbel"/>
          <w:lang w:val="fr-CA"/>
        </w:rPr>
        <w:t xml:space="preserve"> de soutien est responsable d’identifier les </w:t>
      </w:r>
      <w:r w:rsidR="001D2501" w:rsidRPr="001B1119">
        <w:rPr>
          <w:rFonts w:ascii="Corbel" w:hAnsi="Corbel"/>
          <w:lang w:val="fr-CA"/>
        </w:rPr>
        <w:t>éléments</w:t>
      </w:r>
      <w:r w:rsidRPr="001B1119">
        <w:rPr>
          <w:rFonts w:ascii="Corbel" w:hAnsi="Corbel"/>
          <w:lang w:val="fr-CA"/>
        </w:rPr>
        <w:t xml:space="preserve"> que peuvent déclencher un épisode d’errance et </w:t>
      </w:r>
      <w:r w:rsidR="001D2501" w:rsidRPr="001B1119">
        <w:rPr>
          <w:rFonts w:ascii="Corbel" w:hAnsi="Corbel"/>
          <w:lang w:val="fr-CA"/>
        </w:rPr>
        <w:t>toute</w:t>
      </w:r>
      <w:r w:rsidRPr="001B1119">
        <w:rPr>
          <w:rFonts w:ascii="Corbel" w:hAnsi="Corbel"/>
          <w:lang w:val="fr-CA"/>
        </w:rPr>
        <w:t xml:space="preserve"> hypothèse doit être </w:t>
      </w:r>
      <w:r w:rsidR="001D2501" w:rsidRPr="001B1119">
        <w:rPr>
          <w:rFonts w:ascii="Corbel" w:hAnsi="Corbel"/>
          <w:lang w:val="fr-CA"/>
        </w:rPr>
        <w:t>enregistrée</w:t>
      </w:r>
      <w:r w:rsidR="001B1119" w:rsidRPr="001B1119">
        <w:rPr>
          <w:rFonts w:ascii="Corbel" w:hAnsi="Corbel"/>
          <w:lang w:val="fr-CA"/>
        </w:rPr>
        <w:t xml:space="preserve"> dans le Plan de soins.</w:t>
      </w:r>
    </w:p>
    <w:p w:rsidR="000F5433" w:rsidRPr="001B1119" w:rsidRDefault="000F5433" w:rsidP="001B1119">
      <w:pPr>
        <w:pStyle w:val="ListParagraph"/>
        <w:ind w:left="426" w:hanging="426"/>
        <w:rPr>
          <w:rFonts w:ascii="Corbel" w:hAnsi="Corbel"/>
          <w:lang w:val="fr-CA"/>
        </w:rPr>
      </w:pPr>
    </w:p>
    <w:p w:rsidR="000F5433" w:rsidRPr="001B1119" w:rsidRDefault="000F5433" w:rsidP="001B1119">
      <w:pPr>
        <w:pStyle w:val="ListParagraph"/>
        <w:numPr>
          <w:ilvl w:val="0"/>
          <w:numId w:val="13"/>
        </w:numPr>
        <w:ind w:left="426" w:hanging="426"/>
        <w:rPr>
          <w:rFonts w:ascii="Corbel" w:hAnsi="Corbel"/>
          <w:lang w:val="fr-CA"/>
        </w:rPr>
      </w:pPr>
      <w:r w:rsidRPr="001B1119">
        <w:rPr>
          <w:rFonts w:ascii="Corbel" w:hAnsi="Corbel"/>
          <w:lang w:val="fr-CA"/>
        </w:rPr>
        <w:t>Une fois le client identifié comme étant à risque d’errance le chargé de cas avec le responsable de l’équipe de soutien est responsable d’informer tout le personnel de CAH (Administration Logement, Sécurité, Entretien, Service Alimentaire et Transport).</w:t>
      </w:r>
    </w:p>
    <w:p w:rsidR="000F5433" w:rsidRPr="001B1119" w:rsidRDefault="000F5433" w:rsidP="001B1119">
      <w:pPr>
        <w:pStyle w:val="ListParagraph"/>
        <w:ind w:left="426" w:hanging="426"/>
        <w:rPr>
          <w:rFonts w:ascii="Corbel" w:hAnsi="Corbel"/>
          <w:lang w:val="fr-CA"/>
        </w:rPr>
      </w:pPr>
    </w:p>
    <w:p w:rsidR="000F5433" w:rsidRDefault="000F5433" w:rsidP="0068079C">
      <w:pPr>
        <w:pStyle w:val="ListParagraph"/>
        <w:numPr>
          <w:ilvl w:val="0"/>
          <w:numId w:val="13"/>
        </w:numPr>
        <w:ind w:left="426" w:hanging="426"/>
        <w:rPr>
          <w:rFonts w:ascii="Corbel" w:hAnsi="Corbel"/>
          <w:lang w:val="fr-CA"/>
        </w:rPr>
      </w:pPr>
      <w:r w:rsidRPr="001B1119">
        <w:rPr>
          <w:rFonts w:ascii="Corbel" w:hAnsi="Corbel"/>
          <w:lang w:val="fr-CA"/>
        </w:rPr>
        <w:t>L’équipe de soutien est responsable d’organiser de sessions de mise à jour pour tout le personnel de CAH au sujet de la procédure en cas de disparition d’un client au moins une fois par année.</w:t>
      </w:r>
    </w:p>
    <w:p w:rsidR="00F1695E" w:rsidRDefault="00F1695E" w:rsidP="00F1695E">
      <w:pPr>
        <w:pStyle w:val="ListParagraph"/>
        <w:ind w:left="426"/>
        <w:rPr>
          <w:rFonts w:ascii="Corbel" w:hAnsi="Corbel"/>
          <w:lang w:val="fr-CA"/>
        </w:rPr>
      </w:pPr>
    </w:p>
    <w:p w:rsidR="00F1695E" w:rsidRDefault="00F1695E" w:rsidP="00F1695E">
      <w:pPr>
        <w:pStyle w:val="ListParagraph"/>
        <w:widowControl/>
        <w:numPr>
          <w:ilvl w:val="0"/>
          <w:numId w:val="13"/>
        </w:numPr>
        <w:ind w:left="426" w:hanging="426"/>
        <w:rPr>
          <w:rFonts w:ascii="Corbel" w:hAnsi="Corbel" w:cs="Arial"/>
          <w:color w:val="000000"/>
          <w:lang w:val="fr-CA"/>
        </w:rPr>
      </w:pPr>
      <w:r w:rsidRPr="000E00CD">
        <w:rPr>
          <w:rFonts w:ascii="Corbel" w:hAnsi="Corbel" w:cs="Arial"/>
          <w:color w:val="000000"/>
          <w:lang w:val="fr-CA"/>
        </w:rPr>
        <w:t xml:space="preserve">Il est </w:t>
      </w:r>
      <w:r w:rsidRPr="000E00CD">
        <w:rPr>
          <w:rFonts w:ascii="Corbel" w:hAnsi="Corbel" w:cs="Arial"/>
          <w:color w:val="000000"/>
          <w:highlight w:val="yellow"/>
          <w:lang w:val="fr-CA"/>
        </w:rPr>
        <w:t xml:space="preserve">essentiel que tout membre du personnel, les agents de sécurité et les bénévoles soient familiers avec le </w:t>
      </w:r>
      <w:r w:rsidRPr="00F1695E">
        <w:rPr>
          <w:rFonts w:ascii="Corbel" w:hAnsi="Corbel" w:cs="Arial"/>
          <w:b/>
          <w:color w:val="000000"/>
          <w:highlight w:val="yellow"/>
          <w:lang w:val="fr-CA"/>
        </w:rPr>
        <w:t>Plan de recherche en cas d’errance de CAH (ci-dessous)</w:t>
      </w:r>
      <w:r>
        <w:rPr>
          <w:rFonts w:ascii="Corbel" w:hAnsi="Corbel" w:cs="Arial"/>
          <w:color w:val="000000"/>
          <w:highlight w:val="yellow"/>
          <w:lang w:val="fr-CA"/>
        </w:rPr>
        <w:t xml:space="preserve"> </w:t>
      </w:r>
      <w:r w:rsidRPr="000E00CD">
        <w:rPr>
          <w:rFonts w:ascii="Corbel" w:hAnsi="Corbel" w:cs="Arial"/>
          <w:color w:val="000000"/>
          <w:highlight w:val="yellow"/>
          <w:lang w:val="fr-CA"/>
        </w:rPr>
        <w:t>et ils connaissent leur rôle et leur responsabilité ainsi que ces des autres membres de l’équipe</w:t>
      </w:r>
      <w:r w:rsidRPr="000E00CD">
        <w:rPr>
          <w:rFonts w:ascii="Corbel" w:hAnsi="Corbel" w:cs="Arial"/>
          <w:color w:val="000000"/>
          <w:lang w:val="fr-CA"/>
        </w:rPr>
        <w:t xml:space="preserve">. </w:t>
      </w:r>
    </w:p>
    <w:p w:rsidR="00F1695E" w:rsidRPr="000E00CD" w:rsidRDefault="00F1695E" w:rsidP="00F1695E">
      <w:pPr>
        <w:pStyle w:val="ListParagraph"/>
        <w:rPr>
          <w:rFonts w:ascii="Corbel" w:hAnsi="Corbel" w:cs="Arial"/>
          <w:color w:val="000000"/>
          <w:lang w:val="fr-CA"/>
        </w:rPr>
      </w:pPr>
    </w:p>
    <w:p w:rsidR="00AE7D67" w:rsidRPr="00F1695E" w:rsidRDefault="00F536FF" w:rsidP="00F1695E">
      <w:pPr>
        <w:pStyle w:val="ListParagraph"/>
        <w:numPr>
          <w:ilvl w:val="0"/>
          <w:numId w:val="13"/>
        </w:numPr>
        <w:ind w:left="426" w:hanging="426"/>
        <w:rPr>
          <w:rFonts w:ascii="Corbel" w:hAnsi="Corbel"/>
          <w:lang w:val="fr-FR"/>
        </w:rPr>
      </w:pPr>
      <w:r w:rsidRPr="001B1119">
        <w:rPr>
          <w:rFonts w:ascii="Corbel" w:hAnsi="Corbel"/>
          <w:lang w:val="fr-CA"/>
        </w:rPr>
        <w:t xml:space="preserve">Lorsqu’un client est porté disparu, </w:t>
      </w:r>
      <w:r w:rsidR="00F1695E" w:rsidRPr="00B9531F">
        <w:rPr>
          <w:rFonts w:ascii="Corbel" w:hAnsi="Corbel"/>
          <w:lang w:val="fr-CA"/>
        </w:rPr>
        <w:t>le personnel en sachant que La rapidité de réponse et intervention est essentielle doit</w:t>
      </w:r>
      <w:r w:rsidR="00F1695E">
        <w:rPr>
          <w:rFonts w:ascii="Corbel" w:hAnsi="Corbel"/>
          <w:lang w:val="fr-CA"/>
        </w:rPr>
        <w:t> </w:t>
      </w:r>
      <w:r w:rsidR="00AE7D67" w:rsidRPr="00F1695E">
        <w:rPr>
          <w:rFonts w:ascii="Corbel" w:hAnsi="Corbel"/>
          <w:lang w:val="fr-CA"/>
        </w:rPr>
        <w:t xml:space="preserve">suivre les recommandations du </w:t>
      </w:r>
      <w:r w:rsidR="00AE7D67" w:rsidRPr="00F1695E">
        <w:rPr>
          <w:rFonts w:ascii="Corbel" w:hAnsi="Corbel"/>
          <w:b/>
          <w:lang w:val="fr-CA"/>
        </w:rPr>
        <w:t>« Plan de recherche en cas d’errance » de CAH</w:t>
      </w:r>
      <w:r w:rsidR="00F1695E" w:rsidRPr="00F1695E">
        <w:rPr>
          <w:rFonts w:ascii="Corbel" w:hAnsi="Corbel"/>
          <w:b/>
          <w:lang w:val="fr-CA"/>
        </w:rPr>
        <w:t xml:space="preserve"> ci-dessous</w:t>
      </w:r>
      <w:r w:rsidR="0068079C" w:rsidRPr="00F1695E">
        <w:rPr>
          <w:rFonts w:ascii="Corbel" w:hAnsi="Corbel"/>
          <w:b/>
          <w:lang w:val="fr-CA"/>
        </w:rPr>
        <w:t>.</w:t>
      </w:r>
    </w:p>
    <w:p w:rsidR="00BE6FFD" w:rsidRDefault="00BE6FFD" w:rsidP="00BE6FFD">
      <w:pPr>
        <w:pStyle w:val="ListParagraph"/>
        <w:ind w:left="426"/>
        <w:rPr>
          <w:rFonts w:ascii="Corbel" w:hAnsi="Corbel" w:cs="Arial"/>
          <w:color w:val="000000"/>
          <w:lang w:val="fr-CA"/>
        </w:rPr>
      </w:pPr>
    </w:p>
    <w:p w:rsidR="00BE6FFD" w:rsidRPr="00B006DA" w:rsidRDefault="00BE6FFD" w:rsidP="00BE6FFD">
      <w:pPr>
        <w:pStyle w:val="ListParagraph"/>
        <w:rPr>
          <w:rFonts w:ascii="Corbel" w:hAnsi="Corbel" w:cs="Arial"/>
          <w:color w:val="000000"/>
          <w:lang w:val="fr-CA"/>
        </w:rPr>
      </w:pPr>
    </w:p>
    <w:p w:rsidR="00BE6FFD" w:rsidRPr="00BE6FFD" w:rsidRDefault="00BE6FFD" w:rsidP="00BE6FFD">
      <w:pPr>
        <w:widowControl/>
        <w:rPr>
          <w:rFonts w:ascii="Corbel" w:hAnsi="Corbel" w:cs="Arial"/>
          <w:b/>
          <w:color w:val="000000"/>
          <w:lang w:val="fr-CA"/>
        </w:rPr>
      </w:pPr>
      <w:r w:rsidRPr="00BE6FFD">
        <w:rPr>
          <w:rFonts w:ascii="Corbel" w:hAnsi="Corbel" w:cs="Arial"/>
          <w:b/>
          <w:color w:val="000000"/>
          <w:lang w:val="fr-CA"/>
        </w:rPr>
        <w:t>Le Plan de recherche en cas d’errance de CAH </w:t>
      </w:r>
    </w:p>
    <w:p w:rsidR="00BE6FFD" w:rsidRDefault="00BE6FFD" w:rsidP="00BE6FFD">
      <w:pPr>
        <w:widowControl/>
        <w:rPr>
          <w:rFonts w:ascii="Corbel" w:hAnsi="Corbel" w:cs="Arial"/>
          <w:color w:val="000000"/>
          <w:lang w:val="fr-CA"/>
        </w:rPr>
      </w:pPr>
    </w:p>
    <w:p w:rsidR="00F1695E" w:rsidRDefault="00BE6FFD" w:rsidP="00F1695E">
      <w:pPr>
        <w:widowControl/>
        <w:autoSpaceDE/>
        <w:autoSpaceDN/>
        <w:adjustRightInd/>
        <w:spacing w:after="200" w:line="276" w:lineRule="auto"/>
        <w:jc w:val="both"/>
        <w:rPr>
          <w:rFonts w:ascii="Corbel" w:hAnsi="Corbel"/>
          <w:lang w:val="fr-CA"/>
        </w:rPr>
      </w:pPr>
      <w:r w:rsidRPr="00F1695E">
        <w:rPr>
          <w:rFonts w:ascii="Corbel" w:hAnsi="Corbel" w:cs="Arial"/>
          <w:color w:val="000000"/>
          <w:lang w:val="fr-CA"/>
        </w:rPr>
        <w:t>Dans le cas de la disparition d’un client, tout le personnel aura un rôle dans l’implémentation du plan de recherche.</w:t>
      </w:r>
      <w:r w:rsidR="00F1695E" w:rsidRPr="00F1695E">
        <w:rPr>
          <w:rFonts w:ascii="Corbel" w:hAnsi="Corbel"/>
          <w:lang w:val="fr-CA"/>
        </w:rPr>
        <w:t xml:space="preserve"> </w:t>
      </w:r>
    </w:p>
    <w:p w:rsidR="00F1695E" w:rsidRDefault="00F1695E" w:rsidP="00F1695E">
      <w:pPr>
        <w:pStyle w:val="ListParagraph"/>
        <w:widowControl/>
        <w:numPr>
          <w:ilvl w:val="0"/>
          <w:numId w:val="23"/>
        </w:numPr>
        <w:autoSpaceDE/>
        <w:autoSpaceDN/>
        <w:adjustRightInd/>
        <w:spacing w:after="200" w:line="276" w:lineRule="auto"/>
        <w:jc w:val="both"/>
        <w:rPr>
          <w:rFonts w:ascii="Corbel" w:hAnsi="Corbel"/>
          <w:lang w:val="fr-CA"/>
        </w:rPr>
      </w:pPr>
      <w:r w:rsidRPr="00F1695E">
        <w:rPr>
          <w:rFonts w:ascii="Corbel" w:hAnsi="Corbel"/>
          <w:lang w:val="fr-CA"/>
        </w:rPr>
        <w:t>Rester calme;</w:t>
      </w:r>
    </w:p>
    <w:p w:rsidR="00F1695E" w:rsidRDefault="00F1695E" w:rsidP="00F1695E">
      <w:pPr>
        <w:pStyle w:val="ListParagraph"/>
        <w:widowControl/>
        <w:numPr>
          <w:ilvl w:val="0"/>
          <w:numId w:val="23"/>
        </w:numPr>
        <w:autoSpaceDE/>
        <w:autoSpaceDN/>
        <w:adjustRightInd/>
        <w:spacing w:after="200" w:line="276" w:lineRule="auto"/>
        <w:jc w:val="both"/>
        <w:rPr>
          <w:rFonts w:ascii="Corbel" w:hAnsi="Corbel"/>
          <w:lang w:val="fr-CA"/>
        </w:rPr>
      </w:pPr>
      <w:r>
        <w:rPr>
          <w:rFonts w:ascii="Corbel" w:hAnsi="Corbel"/>
          <w:lang w:val="fr-CA"/>
        </w:rPr>
        <w:t>I</w:t>
      </w:r>
      <w:r w:rsidRPr="00F1695E">
        <w:rPr>
          <w:rFonts w:ascii="Corbel" w:hAnsi="Corbel"/>
          <w:lang w:val="fr-CA"/>
        </w:rPr>
        <w:t>nformer tout de suite le personnel de sécurité et leur demander de vérifier l’enregistrement des caméras de sécurité;</w:t>
      </w:r>
    </w:p>
    <w:p w:rsidR="00F1695E" w:rsidRDefault="00F1695E" w:rsidP="00F1695E">
      <w:pPr>
        <w:pStyle w:val="ListParagraph"/>
        <w:widowControl/>
        <w:numPr>
          <w:ilvl w:val="0"/>
          <w:numId w:val="23"/>
        </w:numPr>
        <w:autoSpaceDE/>
        <w:autoSpaceDN/>
        <w:adjustRightInd/>
        <w:spacing w:after="200" w:line="276" w:lineRule="auto"/>
        <w:jc w:val="both"/>
        <w:rPr>
          <w:rFonts w:ascii="Corbel" w:hAnsi="Corbel"/>
          <w:lang w:val="fr-CA"/>
        </w:rPr>
      </w:pPr>
      <w:r>
        <w:rPr>
          <w:rFonts w:ascii="Corbel" w:hAnsi="Corbel"/>
          <w:lang w:val="fr-CA"/>
        </w:rPr>
        <w:t>I</w:t>
      </w:r>
      <w:r w:rsidRPr="00F1695E">
        <w:rPr>
          <w:rFonts w:ascii="Corbel" w:hAnsi="Corbel"/>
          <w:lang w:val="fr-CA"/>
        </w:rPr>
        <w:t>nformer tout de suite le responsable des services</w:t>
      </w:r>
      <w:r>
        <w:rPr>
          <w:rFonts w:ascii="Corbel" w:hAnsi="Corbel"/>
          <w:lang w:val="fr-CA"/>
        </w:rPr>
        <w:t xml:space="preserve"> de soutien ou un gestionnaire</w:t>
      </w:r>
      <w:r w:rsidRPr="00F1695E">
        <w:rPr>
          <w:rFonts w:ascii="Corbel" w:hAnsi="Corbel"/>
          <w:lang w:val="fr-CA"/>
        </w:rPr>
        <w:t xml:space="preserve"> de cas;</w:t>
      </w:r>
    </w:p>
    <w:p w:rsidR="00F1695E" w:rsidRDefault="00F1695E" w:rsidP="00F1695E">
      <w:pPr>
        <w:pStyle w:val="ListParagraph"/>
        <w:widowControl/>
        <w:numPr>
          <w:ilvl w:val="0"/>
          <w:numId w:val="23"/>
        </w:numPr>
        <w:autoSpaceDE/>
        <w:autoSpaceDN/>
        <w:adjustRightInd/>
        <w:spacing w:after="200" w:line="276" w:lineRule="auto"/>
        <w:jc w:val="both"/>
        <w:rPr>
          <w:rFonts w:ascii="Corbel" w:hAnsi="Corbel"/>
          <w:lang w:val="fr-CA"/>
        </w:rPr>
      </w:pPr>
      <w:r w:rsidRPr="00F1695E">
        <w:rPr>
          <w:rFonts w:ascii="Corbel" w:hAnsi="Corbel"/>
          <w:lang w:val="fr-CA"/>
        </w:rPr>
        <w:t>Un</w:t>
      </w:r>
      <w:r w:rsidR="00BE6FFD" w:rsidRPr="00F1695E">
        <w:rPr>
          <w:rFonts w:ascii="Corbel" w:hAnsi="Corbel"/>
          <w:lang w:val="fr-CA"/>
        </w:rPr>
        <w:t xml:space="preserve"> animateur du SDJ reste avec l’agent de sécurité pour vérifier l’enregistrement des caméras de sécurité;</w:t>
      </w:r>
    </w:p>
    <w:p w:rsidR="00F1695E" w:rsidRDefault="00F1695E" w:rsidP="00F1695E">
      <w:pPr>
        <w:pStyle w:val="ListParagraph"/>
        <w:widowControl/>
        <w:numPr>
          <w:ilvl w:val="0"/>
          <w:numId w:val="23"/>
        </w:numPr>
        <w:autoSpaceDE/>
        <w:autoSpaceDN/>
        <w:adjustRightInd/>
        <w:spacing w:after="200" w:line="276" w:lineRule="auto"/>
        <w:jc w:val="both"/>
        <w:rPr>
          <w:rFonts w:ascii="Corbel" w:hAnsi="Corbel"/>
          <w:lang w:val="fr-CA"/>
        </w:rPr>
      </w:pPr>
      <w:r w:rsidRPr="00F1695E">
        <w:rPr>
          <w:rFonts w:ascii="Corbel" w:hAnsi="Corbel"/>
          <w:lang w:val="fr-CA"/>
        </w:rPr>
        <w:lastRenderedPageBreak/>
        <w:t>U</w:t>
      </w:r>
      <w:r w:rsidR="00BE6FFD" w:rsidRPr="00F1695E">
        <w:rPr>
          <w:rFonts w:ascii="Corbel" w:hAnsi="Corbel"/>
          <w:lang w:val="fr-CA"/>
        </w:rPr>
        <w:t xml:space="preserve">n animateur du SDJ (avec une préposée aux soins) reste avec les clients pour les réassurés et autant que possible les maintenir engagés </w:t>
      </w:r>
      <w:r>
        <w:rPr>
          <w:rFonts w:ascii="Corbel" w:hAnsi="Corbel"/>
          <w:lang w:val="fr-CA"/>
        </w:rPr>
        <w:t>dans les activités en programme;</w:t>
      </w:r>
    </w:p>
    <w:p w:rsidR="00F1695E" w:rsidRDefault="00F1695E" w:rsidP="00F1695E">
      <w:pPr>
        <w:pStyle w:val="ListParagraph"/>
        <w:widowControl/>
        <w:numPr>
          <w:ilvl w:val="0"/>
          <w:numId w:val="23"/>
        </w:numPr>
        <w:autoSpaceDE/>
        <w:autoSpaceDN/>
        <w:adjustRightInd/>
        <w:spacing w:after="200" w:line="276" w:lineRule="auto"/>
        <w:jc w:val="both"/>
        <w:rPr>
          <w:rFonts w:ascii="Corbel" w:hAnsi="Corbel"/>
          <w:lang w:val="fr-CA"/>
        </w:rPr>
      </w:pPr>
      <w:r w:rsidRPr="00F1695E">
        <w:rPr>
          <w:rFonts w:ascii="Corbel" w:hAnsi="Corbel"/>
          <w:lang w:val="fr-CA"/>
        </w:rPr>
        <w:t>U</w:t>
      </w:r>
      <w:r w:rsidR="00BE6FFD" w:rsidRPr="00F1695E">
        <w:rPr>
          <w:rFonts w:ascii="Corbel" w:hAnsi="Corbel"/>
          <w:lang w:val="fr-CA"/>
        </w:rPr>
        <w:t>n animateur du SDJ sera membre de l’équipe de cherch</w:t>
      </w:r>
      <w:r>
        <w:rPr>
          <w:rFonts w:ascii="Corbel" w:hAnsi="Corbel"/>
          <w:lang w:val="fr-CA"/>
        </w:rPr>
        <w:t>eurs à l’extérieur de l’édifice;</w:t>
      </w:r>
    </w:p>
    <w:p w:rsidR="00F1695E" w:rsidRDefault="00BE6FFD" w:rsidP="00F1695E">
      <w:pPr>
        <w:pStyle w:val="ListParagraph"/>
        <w:widowControl/>
        <w:numPr>
          <w:ilvl w:val="0"/>
          <w:numId w:val="23"/>
        </w:numPr>
        <w:autoSpaceDE/>
        <w:autoSpaceDN/>
        <w:adjustRightInd/>
        <w:spacing w:after="200" w:line="276" w:lineRule="auto"/>
        <w:jc w:val="both"/>
        <w:rPr>
          <w:rFonts w:ascii="Corbel" w:hAnsi="Corbel"/>
          <w:lang w:val="fr-CA"/>
        </w:rPr>
      </w:pPr>
      <w:r w:rsidRPr="00F1695E">
        <w:rPr>
          <w:rFonts w:ascii="Corbel" w:hAnsi="Corbel"/>
          <w:lang w:val="fr-CA"/>
        </w:rPr>
        <w:t>Le Coordinateur de la recherche</w:t>
      </w:r>
      <w:r w:rsidR="00F1695E">
        <w:rPr>
          <w:rFonts w:ascii="Corbel" w:hAnsi="Corbel"/>
          <w:lang w:val="fr-CA"/>
        </w:rPr>
        <w:t xml:space="preserve"> (le Responsable de besoins complexes ou le Coordinateur des soins)</w:t>
      </w:r>
      <w:r w:rsidRPr="00F1695E">
        <w:rPr>
          <w:rFonts w:ascii="Corbel" w:hAnsi="Corbel"/>
          <w:lang w:val="fr-CA"/>
        </w:rPr>
        <w:t xml:space="preserve"> rassemble toute information du client disponible (photo, formulaires MedAlert…);</w:t>
      </w:r>
    </w:p>
    <w:p w:rsidR="00F1695E" w:rsidRDefault="00BE6FFD" w:rsidP="00F1695E">
      <w:pPr>
        <w:pStyle w:val="ListParagraph"/>
        <w:widowControl/>
        <w:numPr>
          <w:ilvl w:val="0"/>
          <w:numId w:val="23"/>
        </w:numPr>
        <w:autoSpaceDE/>
        <w:autoSpaceDN/>
        <w:adjustRightInd/>
        <w:spacing w:after="200" w:line="276" w:lineRule="auto"/>
        <w:jc w:val="both"/>
        <w:rPr>
          <w:rFonts w:ascii="Corbel" w:hAnsi="Corbel"/>
          <w:lang w:val="fr-CA"/>
        </w:rPr>
      </w:pPr>
      <w:r w:rsidRPr="00F1695E">
        <w:rPr>
          <w:rFonts w:ascii="Corbel" w:hAnsi="Corbel"/>
          <w:lang w:val="fr-CA"/>
        </w:rPr>
        <w:t>Le Coordinateur de la recherche est responsable de communiquer avec tout le personnel (Internal Pager, TexT, courriel…) et de déclencher l’alarme interne ;</w:t>
      </w:r>
    </w:p>
    <w:p w:rsidR="00F1695E" w:rsidRDefault="00BE6FFD" w:rsidP="00F1695E">
      <w:pPr>
        <w:pStyle w:val="ListParagraph"/>
        <w:widowControl/>
        <w:numPr>
          <w:ilvl w:val="0"/>
          <w:numId w:val="23"/>
        </w:numPr>
        <w:autoSpaceDE/>
        <w:autoSpaceDN/>
        <w:adjustRightInd/>
        <w:spacing w:after="200" w:line="276" w:lineRule="auto"/>
        <w:jc w:val="both"/>
        <w:rPr>
          <w:rFonts w:ascii="Corbel" w:hAnsi="Corbel"/>
          <w:lang w:val="fr-CA"/>
        </w:rPr>
      </w:pPr>
      <w:r w:rsidRPr="00F1695E">
        <w:rPr>
          <w:rFonts w:ascii="Corbel" w:hAnsi="Corbel"/>
          <w:lang w:val="fr-CA"/>
        </w:rPr>
        <w:t>L</w:t>
      </w:r>
      <w:r w:rsidR="00F1695E" w:rsidRPr="00F1695E">
        <w:rPr>
          <w:rFonts w:ascii="Corbel" w:hAnsi="Corbel"/>
          <w:lang w:val="fr-CA"/>
        </w:rPr>
        <w:t>e C</w:t>
      </w:r>
      <w:r w:rsidRPr="00F1695E">
        <w:rPr>
          <w:rFonts w:ascii="Corbel" w:hAnsi="Corbel"/>
          <w:lang w:val="fr-CA"/>
        </w:rPr>
        <w:t>oordinateur de la recherche donne les directives à l’équipe des chercheurs qui seront envoyés à chercher le client aux étages et à l’extérieur - au tour du bâtiment;</w:t>
      </w:r>
    </w:p>
    <w:p w:rsidR="00F1695E" w:rsidRDefault="00BE6FFD" w:rsidP="00F1695E">
      <w:pPr>
        <w:pStyle w:val="ListParagraph"/>
        <w:widowControl/>
        <w:numPr>
          <w:ilvl w:val="0"/>
          <w:numId w:val="23"/>
        </w:numPr>
        <w:autoSpaceDE/>
        <w:autoSpaceDN/>
        <w:adjustRightInd/>
        <w:spacing w:after="200" w:line="276" w:lineRule="auto"/>
        <w:jc w:val="both"/>
        <w:rPr>
          <w:rFonts w:ascii="Corbel" w:hAnsi="Corbel"/>
          <w:lang w:val="fr-CA"/>
        </w:rPr>
      </w:pPr>
      <w:r w:rsidRPr="00F1695E">
        <w:rPr>
          <w:rFonts w:ascii="Corbel" w:hAnsi="Corbel"/>
          <w:lang w:val="fr-CA"/>
        </w:rPr>
        <w:t>Il est essentiel de rappeler aux chercheurs de rester en silence et à l’écoute, que la personne ne répondra pas nécessairement si on appelle son nom;</w:t>
      </w:r>
    </w:p>
    <w:p w:rsidR="00F1695E" w:rsidRDefault="00F1695E" w:rsidP="00F1695E">
      <w:pPr>
        <w:pStyle w:val="ListParagraph"/>
        <w:widowControl/>
        <w:numPr>
          <w:ilvl w:val="0"/>
          <w:numId w:val="23"/>
        </w:numPr>
        <w:autoSpaceDE/>
        <w:autoSpaceDN/>
        <w:adjustRightInd/>
        <w:spacing w:after="200" w:line="276" w:lineRule="auto"/>
        <w:jc w:val="both"/>
        <w:rPr>
          <w:rFonts w:ascii="Corbel" w:hAnsi="Corbel"/>
          <w:lang w:val="fr-CA"/>
        </w:rPr>
      </w:pPr>
      <w:r w:rsidRPr="00F1695E">
        <w:rPr>
          <w:rFonts w:ascii="Corbel" w:hAnsi="Corbel"/>
          <w:lang w:val="fr-CA"/>
        </w:rPr>
        <w:t>U</w:t>
      </w:r>
      <w:r w:rsidR="00BE6FFD" w:rsidRPr="00F1695E">
        <w:rPr>
          <w:rFonts w:ascii="Corbel" w:hAnsi="Corbel"/>
          <w:lang w:val="fr-CA"/>
        </w:rPr>
        <w:t xml:space="preserve">ne fois avoir inspecté une pièce sans succès il faut la fermer en sortant pour éviter que le client puis y rentrer par la suite; </w:t>
      </w:r>
    </w:p>
    <w:p w:rsidR="00BE6FFD" w:rsidRPr="00F1695E" w:rsidRDefault="00BE6FFD" w:rsidP="00F1695E">
      <w:pPr>
        <w:pStyle w:val="ListParagraph"/>
        <w:widowControl/>
        <w:numPr>
          <w:ilvl w:val="0"/>
          <w:numId w:val="23"/>
        </w:numPr>
        <w:autoSpaceDE/>
        <w:autoSpaceDN/>
        <w:adjustRightInd/>
        <w:spacing w:after="200" w:line="276" w:lineRule="auto"/>
        <w:jc w:val="both"/>
        <w:rPr>
          <w:rFonts w:ascii="Corbel" w:hAnsi="Corbel"/>
          <w:lang w:val="fr-CA"/>
        </w:rPr>
      </w:pPr>
      <w:r w:rsidRPr="00F1695E">
        <w:rPr>
          <w:rFonts w:ascii="Corbel" w:hAnsi="Corbel"/>
          <w:lang w:val="fr-CA"/>
        </w:rPr>
        <w:t>L’équip</w:t>
      </w:r>
      <w:r w:rsidR="00F1695E">
        <w:rPr>
          <w:rFonts w:ascii="Corbel" w:hAnsi="Corbel"/>
          <w:lang w:val="fr-CA"/>
        </w:rPr>
        <w:t>e des chercheurs doit tenir le C</w:t>
      </w:r>
      <w:r w:rsidRPr="00F1695E">
        <w:rPr>
          <w:rFonts w:ascii="Corbel" w:hAnsi="Corbel"/>
          <w:lang w:val="fr-CA"/>
        </w:rPr>
        <w:t>oordinateur de la recherche à jour suite à chaque inspection (étages, garage, jardin…).</w:t>
      </w:r>
    </w:p>
    <w:p w:rsidR="00F1695E" w:rsidRPr="00F1695E" w:rsidRDefault="00F1695E" w:rsidP="00F1695E">
      <w:pPr>
        <w:pStyle w:val="ListParagraph"/>
        <w:widowControl/>
        <w:autoSpaceDE/>
        <w:autoSpaceDN/>
        <w:adjustRightInd/>
        <w:spacing w:after="200" w:line="276" w:lineRule="auto"/>
        <w:ind w:left="426"/>
        <w:jc w:val="both"/>
        <w:rPr>
          <w:rFonts w:ascii="Corbel" w:hAnsi="Corbel"/>
          <w:lang w:val="fr-CA"/>
        </w:rPr>
      </w:pPr>
    </w:p>
    <w:p w:rsidR="00BE6FFD" w:rsidRPr="00F1695E" w:rsidRDefault="00BE6FFD" w:rsidP="00F1695E">
      <w:pPr>
        <w:widowControl/>
        <w:autoSpaceDE/>
        <w:autoSpaceDN/>
        <w:adjustRightInd/>
        <w:spacing w:after="200" w:line="276" w:lineRule="auto"/>
        <w:jc w:val="both"/>
        <w:rPr>
          <w:rFonts w:ascii="Corbel" w:hAnsi="Corbel"/>
          <w:lang w:val="fr-CA"/>
        </w:rPr>
      </w:pPr>
      <w:r w:rsidRPr="00F1695E">
        <w:rPr>
          <w:rFonts w:ascii="Corbel" w:hAnsi="Corbel"/>
          <w:b/>
          <w:i/>
          <w:u w:val="single"/>
          <w:lang w:val="fr-CA"/>
        </w:rPr>
        <w:t>SI LE CLIENT N’EST PAS RETROUVÉ DANS LES 10 MINUTES SUIVANT L’ALARME le Coordinateur de la recherche notifie la famille (ou aidant choisi) et appelle la police</w:t>
      </w:r>
    </w:p>
    <w:p w:rsidR="00BE6FFD" w:rsidRPr="00516B17" w:rsidRDefault="00BE6FFD" w:rsidP="00BE6FFD">
      <w:pPr>
        <w:pStyle w:val="ListParagraph"/>
        <w:spacing w:after="200" w:line="276" w:lineRule="auto"/>
        <w:ind w:left="426"/>
        <w:jc w:val="both"/>
        <w:rPr>
          <w:rFonts w:ascii="Corbel" w:hAnsi="Corbel"/>
          <w:lang w:val="fr-CA"/>
        </w:rPr>
      </w:pPr>
    </w:p>
    <w:p w:rsidR="00F1695E" w:rsidRDefault="00BE6FFD" w:rsidP="00F1695E">
      <w:pPr>
        <w:pStyle w:val="ListParagraph"/>
        <w:widowControl/>
        <w:numPr>
          <w:ilvl w:val="0"/>
          <w:numId w:val="23"/>
        </w:numPr>
        <w:autoSpaceDE/>
        <w:autoSpaceDN/>
        <w:adjustRightInd/>
        <w:spacing w:after="200" w:line="276" w:lineRule="auto"/>
        <w:jc w:val="both"/>
        <w:rPr>
          <w:rFonts w:ascii="Corbel" w:hAnsi="Corbel"/>
          <w:lang w:val="fr-CA"/>
        </w:rPr>
      </w:pPr>
      <w:r w:rsidRPr="00F1695E">
        <w:rPr>
          <w:rFonts w:ascii="Corbel" w:hAnsi="Corbel"/>
          <w:lang w:val="fr-CA"/>
        </w:rPr>
        <w:t>Une fois retrouvé le client le Coordinateur de la recherche déclare l’incident résolu et notifie tout de suite notifier les autres parties impliquées (police, famille, aidants, chercheurs.)</w:t>
      </w:r>
    </w:p>
    <w:p w:rsidR="00F1695E" w:rsidRDefault="00BE6FFD" w:rsidP="00F1695E">
      <w:pPr>
        <w:pStyle w:val="ListParagraph"/>
        <w:widowControl/>
        <w:numPr>
          <w:ilvl w:val="0"/>
          <w:numId w:val="23"/>
        </w:numPr>
        <w:autoSpaceDE/>
        <w:autoSpaceDN/>
        <w:adjustRightInd/>
        <w:spacing w:after="200" w:line="276" w:lineRule="auto"/>
        <w:jc w:val="both"/>
        <w:rPr>
          <w:rFonts w:ascii="Corbel" w:hAnsi="Corbel"/>
          <w:lang w:val="fr-CA"/>
        </w:rPr>
      </w:pPr>
      <w:r w:rsidRPr="00F1695E">
        <w:rPr>
          <w:rFonts w:ascii="Corbel" w:hAnsi="Corbel"/>
          <w:lang w:val="fr-CA"/>
        </w:rPr>
        <w:t>L’équipe de soins réassure le client et met en place de mesures de confort si approprié / faisable.</w:t>
      </w:r>
    </w:p>
    <w:p w:rsidR="00F1695E" w:rsidRDefault="00BE6FFD" w:rsidP="00F1695E">
      <w:pPr>
        <w:pStyle w:val="ListParagraph"/>
        <w:widowControl/>
        <w:numPr>
          <w:ilvl w:val="0"/>
          <w:numId w:val="23"/>
        </w:numPr>
        <w:autoSpaceDE/>
        <w:autoSpaceDN/>
        <w:adjustRightInd/>
        <w:spacing w:after="200" w:line="276" w:lineRule="auto"/>
        <w:jc w:val="both"/>
        <w:rPr>
          <w:rFonts w:ascii="Corbel" w:hAnsi="Corbel"/>
          <w:lang w:val="fr-CA"/>
        </w:rPr>
      </w:pPr>
      <w:r w:rsidRPr="00F1695E">
        <w:rPr>
          <w:rFonts w:ascii="Corbel" w:hAnsi="Corbel"/>
          <w:lang w:val="fr-CA"/>
        </w:rPr>
        <w:t xml:space="preserve">Le Coordinateur de la recherche organise une séance de débriefing- discussion avec toute l’équipe. </w:t>
      </w:r>
    </w:p>
    <w:p w:rsidR="00F1695E" w:rsidRDefault="00BE6FFD" w:rsidP="00F1695E">
      <w:pPr>
        <w:pStyle w:val="ListParagraph"/>
        <w:widowControl/>
        <w:numPr>
          <w:ilvl w:val="0"/>
          <w:numId w:val="23"/>
        </w:numPr>
        <w:autoSpaceDE/>
        <w:autoSpaceDN/>
        <w:adjustRightInd/>
        <w:spacing w:after="200" w:line="276" w:lineRule="auto"/>
        <w:jc w:val="both"/>
        <w:rPr>
          <w:rFonts w:ascii="Corbel" w:hAnsi="Corbel"/>
          <w:lang w:val="fr-CA"/>
        </w:rPr>
      </w:pPr>
      <w:r w:rsidRPr="00F1695E">
        <w:rPr>
          <w:rFonts w:ascii="Corbel" w:hAnsi="Corbel"/>
          <w:lang w:val="fr-CA"/>
        </w:rPr>
        <w:t>Le Plan de soins du client est mis à jour et les stratégies de prévention- intervention adaptée de conséquence.</w:t>
      </w:r>
    </w:p>
    <w:p w:rsidR="00F1695E" w:rsidRDefault="00BE6FFD" w:rsidP="00F1695E">
      <w:pPr>
        <w:pStyle w:val="ListParagraph"/>
        <w:widowControl/>
        <w:numPr>
          <w:ilvl w:val="0"/>
          <w:numId w:val="23"/>
        </w:numPr>
        <w:autoSpaceDE/>
        <w:autoSpaceDN/>
        <w:adjustRightInd/>
        <w:spacing w:after="200" w:line="276" w:lineRule="auto"/>
        <w:jc w:val="both"/>
        <w:rPr>
          <w:rFonts w:ascii="Corbel" w:hAnsi="Corbel"/>
          <w:lang w:val="fr-CA"/>
        </w:rPr>
      </w:pPr>
      <w:r w:rsidRPr="00F1695E">
        <w:rPr>
          <w:rFonts w:ascii="Corbel" w:hAnsi="Corbel"/>
          <w:lang w:val="fr-CA"/>
        </w:rPr>
        <w:t>L’incident est documenté et si nécessaire un plan de communication est développé et implémenté ou une formation est organisée.</w:t>
      </w:r>
    </w:p>
    <w:p w:rsidR="00F1695E" w:rsidRDefault="00BE6FFD" w:rsidP="00F1695E">
      <w:pPr>
        <w:pStyle w:val="ListParagraph"/>
        <w:widowControl/>
        <w:numPr>
          <w:ilvl w:val="0"/>
          <w:numId w:val="23"/>
        </w:numPr>
        <w:autoSpaceDE/>
        <w:autoSpaceDN/>
        <w:adjustRightInd/>
        <w:spacing w:after="200" w:line="276" w:lineRule="auto"/>
        <w:jc w:val="both"/>
        <w:rPr>
          <w:rFonts w:ascii="Corbel" w:hAnsi="Corbel"/>
          <w:lang w:val="fr-CA"/>
        </w:rPr>
      </w:pPr>
      <w:r w:rsidRPr="00F1695E">
        <w:rPr>
          <w:rFonts w:ascii="Corbel" w:hAnsi="Corbel"/>
          <w:lang w:val="fr-CA"/>
        </w:rPr>
        <w:lastRenderedPageBreak/>
        <w:t>L’équipe CAH s’engage à offrir aux familles et/ou aidants tout le soutien nécessaire après l’incident et à aider également avec le développement d’un plan intégré d’intervention pour gérer et minimiser les risques.</w:t>
      </w:r>
    </w:p>
    <w:p w:rsidR="007E5678" w:rsidRPr="00F1695E" w:rsidRDefault="00AE7D67" w:rsidP="00F1695E">
      <w:pPr>
        <w:pStyle w:val="ListParagraph"/>
        <w:widowControl/>
        <w:numPr>
          <w:ilvl w:val="0"/>
          <w:numId w:val="23"/>
        </w:numPr>
        <w:autoSpaceDE/>
        <w:autoSpaceDN/>
        <w:adjustRightInd/>
        <w:spacing w:after="200" w:line="276" w:lineRule="auto"/>
        <w:jc w:val="both"/>
        <w:rPr>
          <w:rFonts w:ascii="Corbel" w:hAnsi="Corbel"/>
          <w:lang w:val="fr-CA"/>
        </w:rPr>
      </w:pPr>
      <w:r w:rsidRPr="00F1695E">
        <w:rPr>
          <w:rFonts w:ascii="Corbel" w:hAnsi="Corbel"/>
          <w:lang w:val="fr-CA"/>
        </w:rPr>
        <w:t xml:space="preserve">Tout incident lié à l’errance doit </w:t>
      </w:r>
      <w:r w:rsidR="001D2501" w:rsidRPr="00F1695E">
        <w:rPr>
          <w:rFonts w:ascii="Corbel" w:hAnsi="Corbel"/>
          <w:lang w:val="fr-CA"/>
        </w:rPr>
        <w:t>être</w:t>
      </w:r>
      <w:r w:rsidRPr="00F1695E">
        <w:rPr>
          <w:rFonts w:ascii="Corbel" w:hAnsi="Corbel"/>
          <w:lang w:val="fr-CA"/>
        </w:rPr>
        <w:t xml:space="preserve"> documenté dans le </w:t>
      </w:r>
      <w:r w:rsidR="001B1119" w:rsidRPr="00F1695E">
        <w:rPr>
          <w:rFonts w:ascii="Corbel" w:hAnsi="Corbel"/>
          <w:lang w:val="fr-CA"/>
        </w:rPr>
        <w:t>Plan de soins.</w:t>
      </w:r>
    </w:p>
    <w:sectPr w:rsidR="007E5678" w:rsidRPr="00F1695E" w:rsidSect="000775B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87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93" w:rsidRDefault="00F65893" w:rsidP="00385536">
      <w:r>
        <w:separator/>
      </w:r>
    </w:p>
  </w:endnote>
  <w:endnote w:type="continuationSeparator" w:id="0">
    <w:p w:rsidR="00F65893" w:rsidRDefault="00F65893"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08" w:rsidRDefault="00C06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B7" w:rsidRPr="00946A37" w:rsidRDefault="00287AE3" w:rsidP="000775B7">
    <w:pPr>
      <w:pStyle w:val="Footer"/>
      <w:rPr>
        <w:rFonts w:ascii="Corbel" w:hAnsi="Corbel"/>
        <w:lang w:val="fr-CA"/>
      </w:rPr>
    </w:pPr>
    <w:r w:rsidRPr="00946A37">
      <w:rPr>
        <w:rFonts w:ascii="Corbel" w:hAnsi="Corbel" w:cs="Arial"/>
        <w:sz w:val="20"/>
        <w:szCs w:val="20"/>
        <w:lang w:val="fr-FR"/>
      </w:rPr>
      <w:t>Politique</w:t>
    </w:r>
    <w:r w:rsidR="000775B7" w:rsidRPr="00946A37">
      <w:rPr>
        <w:rFonts w:ascii="Corbel" w:hAnsi="Corbel" w:cs="Arial"/>
        <w:sz w:val="20"/>
        <w:szCs w:val="20"/>
        <w:lang w:val="fr-FR"/>
      </w:rPr>
      <w:t xml:space="preserve"> sur les cas d’errance</w:t>
    </w:r>
    <w:r w:rsidR="008D0960">
      <w:rPr>
        <w:rFonts w:ascii="Corbel" w:hAnsi="Corbel" w:cs="Arial"/>
        <w:sz w:val="20"/>
        <w:szCs w:val="20"/>
        <w:lang w:val="fr-FR"/>
      </w:rPr>
      <w:t> : DIR-Risque-001-07</w:t>
    </w:r>
    <w:r w:rsidR="000775B7" w:rsidRPr="00946A37">
      <w:rPr>
        <w:rFonts w:ascii="Corbel" w:hAnsi="Corbel" w:cs="Arial"/>
        <w:sz w:val="20"/>
        <w:szCs w:val="20"/>
        <w:lang w:val="fr-FR"/>
      </w:rPr>
      <w:tab/>
    </w:r>
    <w:r w:rsidR="000775B7" w:rsidRPr="00946A37">
      <w:rPr>
        <w:rFonts w:ascii="Corbel" w:hAnsi="Corbel" w:cs="Arial"/>
        <w:sz w:val="20"/>
        <w:szCs w:val="20"/>
        <w:lang w:val="fr-FR"/>
      </w:rPr>
      <w:tab/>
      <w:t>Page :</w:t>
    </w:r>
    <w:r w:rsidR="000775B7" w:rsidRPr="00946A37">
      <w:rPr>
        <w:rFonts w:ascii="Corbel" w:eastAsia="Arial" w:hAnsi="Corbel" w:cs="Arial"/>
        <w:sz w:val="20"/>
        <w:szCs w:val="20"/>
        <w:lang w:val="fr-FR"/>
      </w:rPr>
      <w:t xml:space="preserve"> </w:t>
    </w:r>
    <w:r w:rsidR="000775B7" w:rsidRPr="00946A37">
      <w:rPr>
        <w:rFonts w:ascii="Corbel" w:hAnsi="Corbel" w:cs="Arial"/>
        <w:sz w:val="20"/>
        <w:szCs w:val="20"/>
        <w:lang w:val="fr-FR"/>
      </w:rPr>
      <w:fldChar w:fldCharType="begin"/>
    </w:r>
    <w:r w:rsidR="000775B7" w:rsidRPr="00946A37">
      <w:rPr>
        <w:rFonts w:ascii="Corbel" w:hAnsi="Corbel" w:cs="Arial"/>
        <w:sz w:val="20"/>
        <w:szCs w:val="20"/>
        <w:lang w:val="fr-FR"/>
      </w:rPr>
      <w:instrText xml:space="preserve"> PAGE </w:instrText>
    </w:r>
    <w:r w:rsidR="000775B7" w:rsidRPr="00946A37">
      <w:rPr>
        <w:rFonts w:ascii="Corbel" w:hAnsi="Corbel" w:cs="Arial"/>
        <w:sz w:val="20"/>
        <w:szCs w:val="20"/>
        <w:lang w:val="fr-FR"/>
      </w:rPr>
      <w:fldChar w:fldCharType="separate"/>
    </w:r>
    <w:r w:rsidR="0015465D">
      <w:rPr>
        <w:rFonts w:ascii="Corbel" w:hAnsi="Corbel" w:cs="Arial"/>
        <w:noProof/>
        <w:sz w:val="20"/>
        <w:szCs w:val="20"/>
        <w:lang w:val="fr-FR"/>
      </w:rPr>
      <w:t>4</w:t>
    </w:r>
    <w:r w:rsidR="000775B7" w:rsidRPr="00946A37">
      <w:rPr>
        <w:rFonts w:ascii="Corbel" w:hAnsi="Corbel" w:cs="Arial"/>
        <w:sz w:val="20"/>
        <w:szCs w:val="20"/>
        <w:lang w:val="fr-FR"/>
      </w:rPr>
      <w:fldChar w:fldCharType="end"/>
    </w:r>
    <w:r w:rsidR="000775B7" w:rsidRPr="00946A37">
      <w:rPr>
        <w:rFonts w:ascii="Corbel" w:eastAsia="Arial" w:hAnsi="Corbel" w:cs="Arial"/>
        <w:sz w:val="20"/>
        <w:szCs w:val="20"/>
        <w:lang w:val="fr-FR"/>
      </w:rPr>
      <w:t xml:space="preserve"> </w:t>
    </w:r>
    <w:r w:rsidR="000775B7" w:rsidRPr="00946A37">
      <w:rPr>
        <w:rFonts w:ascii="Corbel" w:hAnsi="Corbel" w:cs="Arial"/>
        <w:sz w:val="20"/>
        <w:szCs w:val="20"/>
        <w:lang w:val="fr-FR"/>
      </w:rPr>
      <w:t>/</w:t>
    </w:r>
    <w:r w:rsidR="000775B7" w:rsidRPr="00946A37">
      <w:rPr>
        <w:rFonts w:ascii="Corbel" w:eastAsia="Arial" w:hAnsi="Corbel" w:cs="Arial"/>
        <w:sz w:val="20"/>
        <w:szCs w:val="20"/>
        <w:lang w:val="fr-FR"/>
      </w:rPr>
      <w:t xml:space="preserve"> </w:t>
    </w:r>
    <w:r w:rsidR="000775B7" w:rsidRPr="00946A37">
      <w:rPr>
        <w:rStyle w:val="PageNumber"/>
        <w:rFonts w:ascii="Corbel" w:hAnsi="Corbel" w:cs="Arial"/>
        <w:sz w:val="20"/>
        <w:szCs w:val="20"/>
        <w:lang w:val="fr-FR"/>
      </w:rPr>
      <w:fldChar w:fldCharType="begin"/>
    </w:r>
    <w:r w:rsidR="000775B7" w:rsidRPr="00946A37">
      <w:rPr>
        <w:rStyle w:val="PageNumber"/>
        <w:rFonts w:ascii="Corbel" w:hAnsi="Corbel" w:cs="Arial"/>
        <w:sz w:val="20"/>
        <w:szCs w:val="20"/>
        <w:lang w:val="fr-FR"/>
      </w:rPr>
      <w:instrText xml:space="preserve"> NUMPAGES \*Arabic </w:instrText>
    </w:r>
    <w:r w:rsidR="000775B7" w:rsidRPr="00946A37">
      <w:rPr>
        <w:rStyle w:val="PageNumber"/>
        <w:rFonts w:ascii="Corbel" w:hAnsi="Corbel" w:cs="Arial"/>
        <w:sz w:val="20"/>
        <w:szCs w:val="20"/>
        <w:lang w:val="fr-FR"/>
      </w:rPr>
      <w:fldChar w:fldCharType="separate"/>
    </w:r>
    <w:r w:rsidR="0015465D">
      <w:rPr>
        <w:rStyle w:val="PageNumber"/>
        <w:rFonts w:ascii="Corbel" w:hAnsi="Corbel" w:cs="Arial"/>
        <w:noProof/>
        <w:sz w:val="20"/>
        <w:szCs w:val="20"/>
        <w:lang w:val="fr-FR"/>
      </w:rPr>
      <w:t>4</w:t>
    </w:r>
    <w:r w:rsidR="000775B7" w:rsidRPr="00946A37">
      <w:rPr>
        <w:rStyle w:val="PageNumber"/>
        <w:rFonts w:ascii="Corbel" w:hAnsi="Corbel" w:cs="Arial"/>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B7" w:rsidRPr="00946A37" w:rsidRDefault="00287AE3" w:rsidP="000775B7">
    <w:pPr>
      <w:pStyle w:val="Footer"/>
      <w:rPr>
        <w:rFonts w:ascii="Corbel" w:hAnsi="Corbel"/>
        <w:lang w:val="fr-CA"/>
      </w:rPr>
    </w:pPr>
    <w:r w:rsidRPr="00946A37">
      <w:rPr>
        <w:rFonts w:ascii="Corbel" w:hAnsi="Corbel" w:cs="Arial"/>
        <w:sz w:val="20"/>
        <w:szCs w:val="20"/>
        <w:lang w:val="fr-FR"/>
      </w:rPr>
      <w:t>Politique</w:t>
    </w:r>
    <w:r w:rsidR="000775B7" w:rsidRPr="00946A37">
      <w:rPr>
        <w:rFonts w:ascii="Corbel" w:hAnsi="Corbel" w:cs="Arial"/>
        <w:sz w:val="20"/>
        <w:szCs w:val="20"/>
        <w:lang w:val="fr-FR"/>
      </w:rPr>
      <w:t xml:space="preserve"> sur les cas d’errance: </w:t>
    </w:r>
    <w:r w:rsidR="008D0960">
      <w:rPr>
        <w:rFonts w:ascii="Corbel" w:hAnsi="Corbel" w:cs="Arial"/>
        <w:sz w:val="20"/>
        <w:szCs w:val="20"/>
        <w:lang w:val="fr-FR"/>
      </w:rPr>
      <w:t>DIR-Risque-001-07</w:t>
    </w:r>
    <w:r w:rsidR="000775B7" w:rsidRPr="00946A37">
      <w:rPr>
        <w:rFonts w:ascii="Corbel" w:hAnsi="Corbel" w:cs="Arial"/>
        <w:sz w:val="20"/>
        <w:szCs w:val="20"/>
        <w:lang w:val="fr-FR"/>
      </w:rPr>
      <w:tab/>
    </w:r>
    <w:r w:rsidR="000775B7" w:rsidRPr="00946A37">
      <w:rPr>
        <w:rFonts w:ascii="Corbel" w:hAnsi="Corbel" w:cs="Arial"/>
        <w:sz w:val="20"/>
        <w:szCs w:val="20"/>
        <w:lang w:val="fr-FR"/>
      </w:rPr>
      <w:tab/>
      <w:t>Page :</w:t>
    </w:r>
    <w:r w:rsidR="000775B7" w:rsidRPr="00946A37">
      <w:rPr>
        <w:rFonts w:ascii="Corbel" w:eastAsia="Arial" w:hAnsi="Corbel" w:cs="Arial"/>
        <w:sz w:val="20"/>
        <w:szCs w:val="20"/>
        <w:lang w:val="fr-FR"/>
      </w:rPr>
      <w:t xml:space="preserve"> </w:t>
    </w:r>
    <w:r w:rsidR="000775B7" w:rsidRPr="00946A37">
      <w:rPr>
        <w:rFonts w:ascii="Corbel" w:hAnsi="Corbel" w:cs="Arial"/>
        <w:sz w:val="20"/>
        <w:szCs w:val="20"/>
        <w:lang w:val="fr-FR"/>
      </w:rPr>
      <w:fldChar w:fldCharType="begin"/>
    </w:r>
    <w:r w:rsidR="000775B7" w:rsidRPr="00946A37">
      <w:rPr>
        <w:rFonts w:ascii="Corbel" w:hAnsi="Corbel" w:cs="Arial"/>
        <w:sz w:val="20"/>
        <w:szCs w:val="20"/>
        <w:lang w:val="fr-FR"/>
      </w:rPr>
      <w:instrText xml:space="preserve"> PAGE </w:instrText>
    </w:r>
    <w:r w:rsidR="000775B7" w:rsidRPr="00946A37">
      <w:rPr>
        <w:rFonts w:ascii="Corbel" w:hAnsi="Corbel" w:cs="Arial"/>
        <w:sz w:val="20"/>
        <w:szCs w:val="20"/>
        <w:lang w:val="fr-FR"/>
      </w:rPr>
      <w:fldChar w:fldCharType="separate"/>
    </w:r>
    <w:r w:rsidR="0015465D">
      <w:rPr>
        <w:rFonts w:ascii="Corbel" w:hAnsi="Corbel" w:cs="Arial"/>
        <w:noProof/>
        <w:sz w:val="20"/>
        <w:szCs w:val="20"/>
        <w:lang w:val="fr-FR"/>
      </w:rPr>
      <w:t>1</w:t>
    </w:r>
    <w:r w:rsidR="000775B7" w:rsidRPr="00946A37">
      <w:rPr>
        <w:rFonts w:ascii="Corbel" w:hAnsi="Corbel" w:cs="Arial"/>
        <w:sz w:val="20"/>
        <w:szCs w:val="20"/>
        <w:lang w:val="fr-FR"/>
      </w:rPr>
      <w:fldChar w:fldCharType="end"/>
    </w:r>
    <w:r w:rsidR="000775B7" w:rsidRPr="00946A37">
      <w:rPr>
        <w:rFonts w:ascii="Corbel" w:eastAsia="Arial" w:hAnsi="Corbel" w:cs="Arial"/>
        <w:sz w:val="20"/>
        <w:szCs w:val="20"/>
        <w:lang w:val="fr-FR"/>
      </w:rPr>
      <w:t xml:space="preserve"> </w:t>
    </w:r>
    <w:r w:rsidR="000775B7" w:rsidRPr="00946A37">
      <w:rPr>
        <w:rFonts w:ascii="Corbel" w:hAnsi="Corbel" w:cs="Arial"/>
        <w:sz w:val="20"/>
        <w:szCs w:val="20"/>
        <w:lang w:val="fr-FR"/>
      </w:rPr>
      <w:t>/</w:t>
    </w:r>
    <w:r w:rsidR="000775B7" w:rsidRPr="00946A37">
      <w:rPr>
        <w:rFonts w:ascii="Corbel" w:eastAsia="Arial" w:hAnsi="Corbel" w:cs="Arial"/>
        <w:sz w:val="20"/>
        <w:szCs w:val="20"/>
        <w:lang w:val="fr-FR"/>
      </w:rPr>
      <w:t xml:space="preserve"> </w:t>
    </w:r>
    <w:r w:rsidR="000775B7" w:rsidRPr="00946A37">
      <w:rPr>
        <w:rStyle w:val="PageNumber"/>
        <w:rFonts w:ascii="Corbel" w:hAnsi="Corbel" w:cs="Arial"/>
        <w:sz w:val="20"/>
        <w:szCs w:val="20"/>
        <w:lang w:val="fr-FR"/>
      </w:rPr>
      <w:fldChar w:fldCharType="begin"/>
    </w:r>
    <w:r w:rsidR="000775B7" w:rsidRPr="00946A37">
      <w:rPr>
        <w:rStyle w:val="PageNumber"/>
        <w:rFonts w:ascii="Corbel" w:hAnsi="Corbel" w:cs="Arial"/>
        <w:sz w:val="20"/>
        <w:szCs w:val="20"/>
        <w:lang w:val="fr-FR"/>
      </w:rPr>
      <w:instrText xml:space="preserve"> NUMPAGES \*Arabic </w:instrText>
    </w:r>
    <w:r w:rsidR="000775B7" w:rsidRPr="00946A37">
      <w:rPr>
        <w:rStyle w:val="PageNumber"/>
        <w:rFonts w:ascii="Corbel" w:hAnsi="Corbel" w:cs="Arial"/>
        <w:sz w:val="20"/>
        <w:szCs w:val="20"/>
        <w:lang w:val="fr-FR"/>
      </w:rPr>
      <w:fldChar w:fldCharType="separate"/>
    </w:r>
    <w:r w:rsidR="0015465D">
      <w:rPr>
        <w:rStyle w:val="PageNumber"/>
        <w:rFonts w:ascii="Corbel" w:hAnsi="Corbel" w:cs="Arial"/>
        <w:noProof/>
        <w:sz w:val="20"/>
        <w:szCs w:val="20"/>
        <w:lang w:val="fr-FR"/>
      </w:rPr>
      <w:t>4</w:t>
    </w:r>
    <w:r w:rsidR="000775B7" w:rsidRPr="00946A37">
      <w:rPr>
        <w:rStyle w:val="PageNumber"/>
        <w:rFonts w:ascii="Corbel" w:hAnsi="Corbel" w:cs="Arial"/>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93" w:rsidRDefault="00F65893" w:rsidP="00385536">
      <w:r>
        <w:separator/>
      </w:r>
    </w:p>
  </w:footnote>
  <w:footnote w:type="continuationSeparator" w:id="0">
    <w:p w:rsidR="00F65893" w:rsidRDefault="00F65893" w:rsidP="0038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08" w:rsidRDefault="00C06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93" w:rsidRDefault="00F65893" w:rsidP="000775B7">
    <w:pPr>
      <w:tabs>
        <w:tab w:val="left" w:pos="185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8" w:type="pct"/>
      <w:tblLayout w:type="fixed"/>
      <w:tblCellMar>
        <w:left w:w="70" w:type="dxa"/>
        <w:right w:w="70" w:type="dxa"/>
      </w:tblCellMar>
      <w:tblLook w:val="0000" w:firstRow="0" w:lastRow="0" w:firstColumn="0" w:lastColumn="0" w:noHBand="0" w:noVBand="0"/>
    </w:tblPr>
    <w:tblGrid>
      <w:gridCol w:w="1417"/>
      <w:gridCol w:w="2564"/>
      <w:gridCol w:w="815"/>
      <w:gridCol w:w="2158"/>
      <w:gridCol w:w="2330"/>
    </w:tblGrid>
    <w:tr w:rsidR="000775B7" w:rsidRPr="0015465D" w:rsidTr="0068079C">
      <w:trPr>
        <w:cantSplit/>
        <w:trHeight w:val="416"/>
      </w:trPr>
      <w:tc>
        <w:tcPr>
          <w:tcW w:w="763" w:type="pct"/>
          <w:vMerge w:val="restart"/>
          <w:tcBorders>
            <w:top w:val="single" w:sz="4" w:space="0" w:color="000000"/>
            <w:left w:val="single" w:sz="4" w:space="0" w:color="000000"/>
          </w:tcBorders>
          <w:shd w:val="clear" w:color="auto" w:fill="auto"/>
          <w:vAlign w:val="center"/>
        </w:tcPr>
        <w:p w:rsidR="000775B7" w:rsidRPr="000775B7" w:rsidRDefault="0015465D" w:rsidP="000775B7">
          <w:pPr>
            <w:snapToGrid w:val="0"/>
            <w:jc w:val="center"/>
            <w:rPr>
              <w:rFonts w:ascii="Corbel" w:hAnsi="Corbel"/>
              <w:lang w:val="fr-FR"/>
            </w:rPr>
          </w:pPr>
          <w:bookmarkStart w:id="0" w:name="_GoBack"/>
          <w:r>
            <w:rPr>
              <w:noProof/>
              <w:lang w:eastAsia="en-CA"/>
            </w:rPr>
            <w:drawing>
              <wp:inline distT="0" distB="0" distL="0" distR="0" wp14:anchorId="79F39E49" wp14:editId="120C4BA3">
                <wp:extent cx="855908" cy="606916"/>
                <wp:effectExtent l="0" t="0" r="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8288" cy="636967"/>
                        </a:xfrm>
                        <a:prstGeom prst="rect">
                          <a:avLst/>
                        </a:prstGeom>
                        <a:noFill/>
                        <a:ln>
                          <a:noFill/>
                        </a:ln>
                      </pic:spPr>
                    </pic:pic>
                  </a:graphicData>
                </a:graphic>
              </wp:inline>
            </w:drawing>
          </w:r>
          <w:bookmarkEnd w:id="0"/>
        </w:p>
      </w:tc>
      <w:tc>
        <w:tcPr>
          <w:tcW w:w="42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775B7" w:rsidRPr="000775B7" w:rsidRDefault="000775B7" w:rsidP="008D0960">
          <w:pPr>
            <w:rPr>
              <w:rFonts w:ascii="Corbel" w:hAnsi="Corbel"/>
              <w:b/>
              <w:sz w:val="36"/>
              <w:szCs w:val="36"/>
              <w:lang w:val="fr-FR"/>
            </w:rPr>
          </w:pPr>
          <w:r w:rsidRPr="000775B7">
            <w:rPr>
              <w:rFonts w:ascii="Corbel" w:hAnsi="Corbel"/>
              <w:b/>
              <w:lang w:val="fr-FR"/>
            </w:rPr>
            <w:t>POLITIQUES ET PROCÉDURES</w:t>
          </w:r>
          <w:r w:rsidRPr="000775B7">
            <w:rPr>
              <w:rFonts w:ascii="Corbel" w:hAnsi="Corbel"/>
              <w:b/>
              <w:sz w:val="28"/>
              <w:szCs w:val="36"/>
              <w:lang w:val="fr-FR"/>
            </w:rPr>
            <w:t xml:space="preserve">  </w:t>
          </w:r>
          <w:r w:rsidR="008D0960">
            <w:rPr>
              <w:rFonts w:ascii="Corbel" w:hAnsi="Corbel"/>
              <w:b/>
              <w:sz w:val="28"/>
              <w:szCs w:val="36"/>
              <w:lang w:val="fr-FR"/>
            </w:rPr>
            <w:t xml:space="preserve">- </w:t>
          </w:r>
          <w:r w:rsidR="008D0960">
            <w:rPr>
              <w:rFonts w:ascii="Corbel" w:hAnsi="Corbel"/>
              <w:b/>
              <w:lang w:val="fr-FR"/>
            </w:rPr>
            <w:t>DIRECTION</w:t>
          </w:r>
          <w:r w:rsidR="008D0960">
            <w:rPr>
              <w:rFonts w:ascii="Corbel" w:hAnsi="Corbel"/>
              <w:b/>
              <w:sz w:val="28"/>
              <w:szCs w:val="36"/>
              <w:lang w:val="fr-FR"/>
            </w:rPr>
            <w:t xml:space="preserve">    </w:t>
          </w:r>
          <w:r w:rsidRPr="000775B7">
            <w:rPr>
              <w:rFonts w:ascii="Corbel" w:hAnsi="Corbel"/>
              <w:b/>
              <w:sz w:val="28"/>
              <w:szCs w:val="36"/>
              <w:lang w:val="fr-FR"/>
            </w:rPr>
            <w:t xml:space="preserve">     </w:t>
          </w:r>
          <w:r>
            <w:rPr>
              <w:rFonts w:ascii="Corbel" w:hAnsi="Corbel"/>
              <w:b/>
              <w:sz w:val="28"/>
              <w:szCs w:val="36"/>
              <w:lang w:val="fr-FR"/>
            </w:rPr>
            <w:t xml:space="preserve">        </w:t>
          </w:r>
          <w:r w:rsidR="00F679BE">
            <w:rPr>
              <w:rFonts w:ascii="Corbel" w:hAnsi="Corbel"/>
              <w:b/>
              <w:sz w:val="28"/>
              <w:szCs w:val="36"/>
              <w:lang w:val="fr-FR"/>
            </w:rPr>
            <w:t xml:space="preserve">   </w:t>
          </w:r>
          <w:r>
            <w:rPr>
              <w:rFonts w:ascii="Corbel" w:hAnsi="Corbel"/>
              <w:b/>
              <w:sz w:val="28"/>
              <w:szCs w:val="36"/>
              <w:lang w:val="fr-FR"/>
            </w:rPr>
            <w:t xml:space="preserve"> </w:t>
          </w:r>
          <w:r w:rsidR="008D0960" w:rsidRPr="00F679BE">
            <w:rPr>
              <w:rFonts w:ascii="Corbel" w:hAnsi="Corbel"/>
              <w:b/>
              <w:sz w:val="22"/>
              <w:szCs w:val="22"/>
              <w:lang w:val="fr-FR"/>
            </w:rPr>
            <w:t>DIR-Risque</w:t>
          </w:r>
          <w:r w:rsidR="008D0960" w:rsidRPr="00F679BE">
            <w:rPr>
              <w:rFonts w:ascii="Corbel" w:hAnsi="Corbel" w:cs="Arial"/>
              <w:b/>
              <w:sz w:val="22"/>
              <w:szCs w:val="22"/>
              <w:lang w:val="fr-FR"/>
            </w:rPr>
            <w:t>-001-07</w:t>
          </w:r>
        </w:p>
      </w:tc>
    </w:tr>
    <w:tr w:rsidR="000775B7" w:rsidRPr="00B43FD3" w:rsidTr="0068079C">
      <w:trPr>
        <w:cantSplit/>
        <w:trHeight w:val="559"/>
      </w:trPr>
      <w:tc>
        <w:tcPr>
          <w:tcW w:w="763" w:type="pct"/>
          <w:vMerge/>
          <w:tcBorders>
            <w:top w:val="single" w:sz="4" w:space="0" w:color="000000"/>
            <w:left w:val="single" w:sz="4" w:space="0" w:color="000000"/>
          </w:tcBorders>
          <w:shd w:val="clear" w:color="auto" w:fill="auto"/>
          <w:vAlign w:val="center"/>
        </w:tcPr>
        <w:p w:rsidR="000775B7" w:rsidRPr="000775B7" w:rsidRDefault="000775B7" w:rsidP="000775B7">
          <w:pPr>
            <w:snapToGrid w:val="0"/>
            <w:jc w:val="center"/>
            <w:rPr>
              <w:rFonts w:ascii="Corbel" w:hAnsi="Corbel"/>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rsidR="000775B7" w:rsidRPr="008D0960" w:rsidRDefault="008D0960" w:rsidP="000775B7">
          <w:pPr>
            <w:rPr>
              <w:rFonts w:ascii="Corbel" w:hAnsi="Corbel" w:cs="Arial"/>
              <w:b/>
              <w:lang w:val="fr-CA"/>
            </w:rPr>
          </w:pPr>
          <w:r w:rsidRPr="008D0960">
            <w:rPr>
              <w:rFonts w:ascii="Corbel" w:hAnsi="Corbel" w:cs="Arial"/>
              <w:b/>
              <w:lang w:val="fr-CA"/>
            </w:rPr>
            <w:t>Risque</w:t>
          </w:r>
          <w:r>
            <w:rPr>
              <w:rFonts w:ascii="Corbel" w:hAnsi="Corbel" w:cs="Arial"/>
              <w:b/>
              <w:lang w:val="fr-CA"/>
            </w:rPr>
            <w:t xml:space="preserve"> – Gestion de risque</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rsidR="000775B7" w:rsidRPr="000775B7" w:rsidRDefault="000775B7" w:rsidP="000775B7">
          <w:pPr>
            <w:rPr>
              <w:rFonts w:ascii="Corbel" w:hAnsi="Corbel" w:cs="Arial"/>
              <w:b/>
              <w:sz w:val="32"/>
              <w:szCs w:val="32"/>
              <w:lang w:val="fr-FR"/>
            </w:rPr>
          </w:pPr>
          <w:r w:rsidRPr="000775B7">
            <w:rPr>
              <w:rFonts w:ascii="Corbel" w:hAnsi="Corbel" w:cs="Arial"/>
              <w:b/>
              <w:lang w:val="fr-FR"/>
            </w:rPr>
            <w:t>Sécurité - général</w:t>
          </w:r>
        </w:p>
      </w:tc>
    </w:tr>
    <w:tr w:rsidR="000775B7" w:rsidRPr="00E67783" w:rsidTr="0068079C">
      <w:trPr>
        <w:cantSplit/>
        <w:trHeight w:val="1106"/>
      </w:trPr>
      <w:tc>
        <w:tcPr>
          <w:tcW w:w="763" w:type="pct"/>
          <w:vMerge/>
          <w:tcBorders>
            <w:top w:val="single" w:sz="4" w:space="0" w:color="000000"/>
            <w:left w:val="single" w:sz="4" w:space="0" w:color="000000"/>
          </w:tcBorders>
          <w:shd w:val="clear" w:color="auto" w:fill="auto"/>
          <w:vAlign w:val="center"/>
        </w:tcPr>
        <w:p w:rsidR="000775B7" w:rsidRPr="000775B7" w:rsidRDefault="000775B7" w:rsidP="000775B7">
          <w:pPr>
            <w:snapToGrid w:val="0"/>
            <w:jc w:val="center"/>
            <w:rPr>
              <w:rFonts w:ascii="Corbel" w:hAnsi="Corbel"/>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rsidR="000775B7" w:rsidRPr="000775B7" w:rsidRDefault="000775B7" w:rsidP="000775B7">
          <w:pPr>
            <w:rPr>
              <w:rFonts w:ascii="Corbel" w:hAnsi="Corbel" w:cs="Arial"/>
              <w:sz w:val="20"/>
              <w:szCs w:val="20"/>
              <w:lang w:val="fr-FR"/>
            </w:rPr>
          </w:pPr>
          <w:r w:rsidRPr="000775B7">
            <w:rPr>
              <w:rFonts w:ascii="Corbel" w:hAnsi="Corbel" w:cs="Arial"/>
              <w:b/>
              <w:sz w:val="20"/>
              <w:szCs w:val="20"/>
              <w:lang w:val="fr-FR"/>
            </w:rPr>
            <w:t xml:space="preserve">Adopté par la direction </w:t>
          </w:r>
          <w:r w:rsidRPr="000775B7">
            <w:rPr>
              <w:rFonts w:ascii="Corbel" w:hAnsi="Corbel" w:cs="Arial"/>
              <w:sz w:val="20"/>
              <w:szCs w:val="20"/>
              <w:lang w:val="fr-FR"/>
            </w:rPr>
            <w:t xml:space="preserve">: </w:t>
          </w:r>
          <w:r w:rsidRPr="000775B7">
            <w:rPr>
              <w:rFonts w:ascii="Corbel" w:hAnsi="Corbel" w:cs="Arial"/>
              <w:b/>
              <w:color w:val="FF0000"/>
              <w:sz w:val="18"/>
              <w:szCs w:val="18"/>
              <w:lang w:val="fr-FR"/>
            </w:rPr>
            <w:t xml:space="preserve"> </w:t>
          </w:r>
        </w:p>
        <w:p w:rsidR="000775B7" w:rsidRPr="000775B7" w:rsidRDefault="000775B7" w:rsidP="000775B7">
          <w:pPr>
            <w:jc w:val="center"/>
            <w:rPr>
              <w:rFonts w:ascii="Corbel" w:hAnsi="Corbel" w:cs="Arial"/>
              <w:b/>
              <w:color w:val="FF0000"/>
              <w:sz w:val="20"/>
              <w:szCs w:val="20"/>
              <w:lang w:val="fr-FR"/>
            </w:rPr>
          </w:pPr>
          <w:r w:rsidRPr="000775B7">
            <w:rPr>
              <w:rFonts w:ascii="Corbel" w:hAnsi="Corbel" w:cs="Arial"/>
              <w:sz w:val="20"/>
              <w:szCs w:val="20"/>
              <w:lang w:val="fr-FR"/>
            </w:rPr>
            <w:t>Janvier 2018</w:t>
          </w: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tcPr>
        <w:p w:rsidR="000775B7" w:rsidRPr="000775B7" w:rsidRDefault="000775B7" w:rsidP="000775B7">
          <w:pPr>
            <w:rPr>
              <w:rFonts w:ascii="Corbel" w:hAnsi="Corbel" w:cs="Arial"/>
              <w:color w:val="FF0000"/>
              <w:sz w:val="16"/>
              <w:szCs w:val="16"/>
              <w:lang w:val="fr-FR"/>
            </w:rPr>
          </w:pPr>
          <w:r w:rsidRPr="000775B7">
            <w:rPr>
              <w:rFonts w:ascii="Corbel" w:hAnsi="Corbel" w:cs="Arial"/>
              <w:b/>
              <w:sz w:val="20"/>
              <w:szCs w:val="20"/>
              <w:lang w:val="fr-FR"/>
            </w:rPr>
            <w:t xml:space="preserve">Approbation : </w:t>
          </w:r>
          <w:r w:rsidRPr="000775B7">
            <w:rPr>
              <w:rFonts w:ascii="Corbel" w:hAnsi="Corbel" w:cs="Arial"/>
              <w:sz w:val="20"/>
              <w:szCs w:val="20"/>
              <w:lang w:val="fr-FR"/>
            </w:rPr>
            <w:t xml:space="preserve">Barbara Ceccarelli </w:t>
          </w:r>
        </w:p>
        <w:p w:rsidR="000775B7" w:rsidRPr="000775B7" w:rsidRDefault="000775B7" w:rsidP="000775B7">
          <w:pPr>
            <w:jc w:val="center"/>
            <w:rPr>
              <w:rFonts w:ascii="Corbel" w:hAnsi="Corbel" w:cs="Arial"/>
              <w:color w:val="FF0000"/>
              <w:sz w:val="20"/>
              <w:szCs w:val="20"/>
              <w:lang w:val="fr-FR"/>
            </w:rPr>
          </w:pPr>
          <w:r w:rsidRPr="000775B7">
            <w:rPr>
              <w:rFonts w:ascii="Corbel" w:hAnsi="Corbel"/>
              <w:noProof/>
              <w:lang w:val="en-CA" w:eastAsia="en-CA"/>
            </w:rPr>
            <w:drawing>
              <wp:inline distT="0" distB="0" distL="0" distR="0" wp14:anchorId="1D7C16D5" wp14:editId="3C84BB0D">
                <wp:extent cx="845494"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845494" cy="457200"/>
                        </a:xfrm>
                        <a:prstGeom prst="rect">
                          <a:avLst/>
                        </a:prstGeom>
                      </pic:spPr>
                    </pic:pic>
                  </a:graphicData>
                </a:graphic>
              </wp:inline>
            </w:drawing>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rsidR="000775B7" w:rsidRPr="000775B7" w:rsidRDefault="000775B7" w:rsidP="000775B7">
          <w:pPr>
            <w:rPr>
              <w:rFonts w:ascii="Corbel" w:hAnsi="Corbel" w:cs="Arial"/>
              <w:b/>
              <w:sz w:val="20"/>
              <w:szCs w:val="20"/>
              <w:lang w:val="fr-CA"/>
            </w:rPr>
          </w:pPr>
          <w:r w:rsidRPr="000775B7">
            <w:rPr>
              <w:rFonts w:ascii="Corbel" w:hAnsi="Corbel" w:cs="Arial"/>
              <w:b/>
              <w:sz w:val="20"/>
              <w:szCs w:val="20"/>
              <w:lang w:val="fr-CA"/>
            </w:rPr>
            <w:t xml:space="preserve">À renouveler : </w:t>
          </w:r>
        </w:p>
        <w:p w:rsidR="000775B7" w:rsidRPr="000775B7" w:rsidRDefault="000775B7" w:rsidP="000775B7">
          <w:pPr>
            <w:jc w:val="center"/>
            <w:rPr>
              <w:rFonts w:ascii="Corbel" w:hAnsi="Corbel" w:cs="Arial"/>
              <w:b/>
              <w:sz w:val="20"/>
              <w:szCs w:val="20"/>
              <w:lang w:val="fr-CA"/>
            </w:rPr>
          </w:pPr>
          <w:r w:rsidRPr="000775B7">
            <w:rPr>
              <w:rFonts w:ascii="Corbel" w:hAnsi="Corbel" w:cs="Arial"/>
              <w:sz w:val="20"/>
              <w:szCs w:val="20"/>
              <w:lang w:val="fr-FR"/>
            </w:rPr>
            <w:t>Janvier 2021</w:t>
          </w:r>
        </w:p>
      </w:tc>
    </w:tr>
    <w:tr w:rsidR="000775B7" w:rsidRPr="0015465D" w:rsidTr="0068079C">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0775B7" w:rsidRPr="000775B7" w:rsidRDefault="00C06608" w:rsidP="000775B7">
          <w:pPr>
            <w:rPr>
              <w:rFonts w:ascii="Corbel" w:hAnsi="Corbel" w:cs="Arial"/>
              <w:b/>
              <w:bCs/>
              <w:color w:val="FF0000"/>
              <w:lang w:val="fr-CA"/>
            </w:rPr>
          </w:pPr>
          <w:r>
            <w:rPr>
              <w:rFonts w:ascii="Corbel" w:hAnsi="Corbel" w:cs="Arial"/>
              <w:b/>
              <w:bCs/>
              <w:lang w:val="fr-CA"/>
            </w:rPr>
            <w:t>TITRE :             Politique</w:t>
          </w:r>
          <w:r w:rsidR="000775B7" w:rsidRPr="000775B7">
            <w:rPr>
              <w:rFonts w:ascii="Corbel" w:hAnsi="Corbel" w:cs="Arial"/>
              <w:b/>
              <w:bCs/>
              <w:lang w:val="fr-CA"/>
            </w:rPr>
            <w:t xml:space="preserve"> </w:t>
          </w:r>
          <w:r w:rsidR="000775B7">
            <w:rPr>
              <w:rFonts w:ascii="Corbel" w:hAnsi="Corbel" w:cs="Arial"/>
              <w:b/>
              <w:bCs/>
              <w:lang w:val="fr-CA"/>
            </w:rPr>
            <w:t>sur les cas d’errance</w:t>
          </w:r>
        </w:p>
      </w:tc>
    </w:tr>
    <w:tr w:rsidR="000775B7" w:rsidRPr="0015465D" w:rsidTr="0068079C">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0775B7" w:rsidRPr="000775B7" w:rsidRDefault="000775B7" w:rsidP="000775B7">
          <w:pPr>
            <w:rPr>
              <w:rFonts w:ascii="Corbel" w:hAnsi="Corbel" w:cs="Arial"/>
              <w:b/>
              <w:bCs/>
              <w:lang w:val="fr-CA"/>
            </w:rPr>
          </w:pPr>
          <w:r w:rsidRPr="000775B7">
            <w:rPr>
              <w:rFonts w:ascii="Corbel" w:hAnsi="Corbel"/>
              <w:b/>
              <w:bCs/>
              <w:sz w:val="20"/>
              <w:szCs w:val="20"/>
              <w:lang w:val="fr-CA"/>
            </w:rPr>
            <w:t>CONCERNE :</w:t>
          </w:r>
          <w:r w:rsidRPr="000775B7">
            <w:rPr>
              <w:rFonts w:ascii="Corbel" w:hAnsi="Corbel"/>
              <w:bCs/>
              <w:sz w:val="20"/>
              <w:szCs w:val="20"/>
              <w:lang w:val="fr-CA"/>
            </w:rPr>
            <w:t xml:space="preserve">  Employés, contractuels et stagiaires; bénévoles</w:t>
          </w:r>
        </w:p>
      </w:tc>
    </w:tr>
    <w:tr w:rsidR="000775B7" w:rsidRPr="00B412E1" w:rsidTr="0068079C">
      <w:trPr>
        <w:cantSplit/>
        <w:trHeight w:val="33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0775B7" w:rsidRPr="000775B7" w:rsidRDefault="000775B7" w:rsidP="000775B7">
          <w:pPr>
            <w:tabs>
              <w:tab w:val="left" w:pos="1162"/>
            </w:tabs>
            <w:rPr>
              <w:rFonts w:ascii="Corbel" w:hAnsi="Corbel" w:cs="Arial"/>
              <w:b/>
              <w:bCs/>
              <w:sz w:val="20"/>
              <w:szCs w:val="20"/>
              <w:lang w:val="fr-CA"/>
            </w:rPr>
          </w:pPr>
          <w:r w:rsidRPr="000775B7">
            <w:rPr>
              <w:rFonts w:ascii="Corbel" w:hAnsi="Corbel" w:cs="Arial"/>
              <w:b/>
              <w:bCs/>
              <w:sz w:val="20"/>
              <w:szCs w:val="20"/>
              <w:lang w:val="fr-CA"/>
            </w:rPr>
            <w:t>Norme :</w:t>
          </w:r>
        </w:p>
      </w:tc>
    </w:tr>
  </w:tbl>
  <w:p w:rsidR="001B1119" w:rsidRDefault="001B1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3F8BCBC"/>
    <w:lvl w:ilvl="0">
      <w:start w:val="1"/>
      <w:numFmt w:val="decimal"/>
      <w:pStyle w:val="Stylerapi01"/>
      <w:lvlText w:val="%1."/>
      <w:lvlJc w:val="left"/>
      <w:pPr>
        <w:tabs>
          <w:tab w:val="num" w:pos="720"/>
        </w:tabs>
      </w:pPr>
    </w:lvl>
    <w:lvl w:ilvl="1">
      <w:start w:val="1"/>
      <w:numFmt w:val="decimal"/>
      <w:isLgl/>
      <w:lvlText w:val="%1.%2"/>
      <w:lvlJc w:val="left"/>
      <w:pPr>
        <w:ind w:left="177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3080" w:hanging="1800"/>
      </w:pPr>
      <w:rPr>
        <w:rFonts w:hint="default"/>
      </w:rPr>
    </w:lvl>
  </w:abstractNum>
  <w:abstractNum w:abstractNumId="1" w15:restartNumberingAfterBreak="0">
    <w:nsid w:val="0D373751"/>
    <w:multiLevelType w:val="hybridMultilevel"/>
    <w:tmpl w:val="CC8EF7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245ED0"/>
    <w:multiLevelType w:val="hybridMultilevel"/>
    <w:tmpl w:val="371CA95C"/>
    <w:lvl w:ilvl="0" w:tplc="8CB0E8CE">
      <w:start w:val="1"/>
      <w:numFmt w:val="bullet"/>
      <w:lvlText w:val=""/>
      <w:lvlJc w:val="left"/>
      <w:pPr>
        <w:ind w:left="2160" w:hanging="360"/>
      </w:pPr>
      <w:rPr>
        <w:rFonts w:ascii="Symbol" w:hAnsi="Symbol" w:hint="default"/>
        <w:sz w:val="18"/>
        <w:szCs w:val="18"/>
      </w:rPr>
    </w:lvl>
    <w:lvl w:ilvl="1" w:tplc="A47E0D4A">
      <w:start w:val="1"/>
      <w:numFmt w:val="bullet"/>
      <w:lvlText w:val=""/>
      <w:lvlJc w:val="left"/>
      <w:pPr>
        <w:ind w:left="2160" w:hanging="360"/>
      </w:pPr>
      <w:rPr>
        <w:rFonts w:ascii="Symbol" w:hAnsi="Symbol" w:hint="default"/>
        <w:sz w:val="16"/>
        <w:szCs w:val="16"/>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3624D9A"/>
    <w:multiLevelType w:val="hybridMultilevel"/>
    <w:tmpl w:val="298C4EE6"/>
    <w:lvl w:ilvl="0" w:tplc="7DCEE8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615B61"/>
    <w:multiLevelType w:val="hybridMultilevel"/>
    <w:tmpl w:val="5DA26A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0D5DFA"/>
    <w:multiLevelType w:val="hybridMultilevel"/>
    <w:tmpl w:val="18B2BD9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21707268"/>
    <w:multiLevelType w:val="hybridMultilevel"/>
    <w:tmpl w:val="66AC4D98"/>
    <w:lvl w:ilvl="0" w:tplc="2CFA009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CE87B07"/>
    <w:multiLevelType w:val="hybridMultilevel"/>
    <w:tmpl w:val="2F0AF6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D14BFD"/>
    <w:multiLevelType w:val="hybridMultilevel"/>
    <w:tmpl w:val="5EE4D23E"/>
    <w:lvl w:ilvl="0" w:tplc="F37A4F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A0E35"/>
    <w:multiLevelType w:val="hybridMultilevel"/>
    <w:tmpl w:val="94A6081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73C0B02"/>
    <w:multiLevelType w:val="hybridMultilevel"/>
    <w:tmpl w:val="41025B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E300C7"/>
    <w:multiLevelType w:val="hybridMultilevel"/>
    <w:tmpl w:val="B1104F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3B75BB5"/>
    <w:multiLevelType w:val="hybridMultilevel"/>
    <w:tmpl w:val="6CEC3C88"/>
    <w:lvl w:ilvl="0" w:tplc="8CB0E8CE">
      <w:start w:val="1"/>
      <w:numFmt w:val="bullet"/>
      <w:lvlText w:val=""/>
      <w:lvlJc w:val="left"/>
      <w:pPr>
        <w:ind w:left="3600" w:hanging="360"/>
      </w:pPr>
      <w:rPr>
        <w:rFonts w:ascii="Symbol" w:hAnsi="Symbol" w:hint="default"/>
        <w:sz w:val="18"/>
        <w:szCs w:val="18"/>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91ACFA3E">
      <w:start w:val="1"/>
      <w:numFmt w:val="bullet"/>
      <w:lvlText w:val=""/>
      <w:lvlJc w:val="left"/>
      <w:pPr>
        <w:ind w:left="5040" w:hanging="360"/>
      </w:pPr>
      <w:rPr>
        <w:rFonts w:ascii="Symbol" w:hAnsi="Symbol" w:hint="default"/>
        <w:sz w:val="18"/>
        <w:szCs w:val="18"/>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3" w15:restartNumberingAfterBreak="0">
    <w:nsid w:val="574F47FC"/>
    <w:multiLevelType w:val="hybridMultilevel"/>
    <w:tmpl w:val="C3AC3A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AA70668"/>
    <w:multiLevelType w:val="hybridMultilevel"/>
    <w:tmpl w:val="4B28ADC2"/>
    <w:lvl w:ilvl="0" w:tplc="8CB0E8CE">
      <w:start w:val="1"/>
      <w:numFmt w:val="bullet"/>
      <w:lvlText w:val=""/>
      <w:lvlJc w:val="left"/>
      <w:pPr>
        <w:ind w:left="1440" w:hanging="360"/>
      </w:pPr>
      <w:rPr>
        <w:rFonts w:ascii="Symbol" w:hAnsi="Symbol" w:hint="default"/>
        <w:sz w:val="18"/>
        <w:szCs w:val="1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D6404CE"/>
    <w:multiLevelType w:val="hybridMultilevel"/>
    <w:tmpl w:val="E774C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E3C77AC"/>
    <w:multiLevelType w:val="hybridMultilevel"/>
    <w:tmpl w:val="EF900E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36139D9"/>
    <w:multiLevelType w:val="hybridMultilevel"/>
    <w:tmpl w:val="AE30DD9C"/>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0725ED"/>
    <w:multiLevelType w:val="hybridMultilevel"/>
    <w:tmpl w:val="37D42970"/>
    <w:lvl w:ilvl="0" w:tplc="1A82553C">
      <w:start w:val="1"/>
      <w:numFmt w:val="lowerLetter"/>
      <w:lvlText w:val="(%1)"/>
      <w:lvlJc w:val="left"/>
      <w:pPr>
        <w:ind w:left="1637" w:hanging="360"/>
      </w:pPr>
      <w:rPr>
        <w:rFonts w:hint="default"/>
      </w:rPr>
    </w:lvl>
    <w:lvl w:ilvl="1" w:tplc="10090019" w:tentative="1">
      <w:start w:val="1"/>
      <w:numFmt w:val="lowerLetter"/>
      <w:lvlText w:val="%2."/>
      <w:lvlJc w:val="left"/>
      <w:pPr>
        <w:ind w:left="2357" w:hanging="360"/>
      </w:pPr>
    </w:lvl>
    <w:lvl w:ilvl="2" w:tplc="1009001B" w:tentative="1">
      <w:start w:val="1"/>
      <w:numFmt w:val="lowerRoman"/>
      <w:lvlText w:val="%3."/>
      <w:lvlJc w:val="right"/>
      <w:pPr>
        <w:ind w:left="3077" w:hanging="180"/>
      </w:pPr>
    </w:lvl>
    <w:lvl w:ilvl="3" w:tplc="1009000F" w:tentative="1">
      <w:start w:val="1"/>
      <w:numFmt w:val="decimal"/>
      <w:lvlText w:val="%4."/>
      <w:lvlJc w:val="left"/>
      <w:pPr>
        <w:ind w:left="3797" w:hanging="360"/>
      </w:pPr>
    </w:lvl>
    <w:lvl w:ilvl="4" w:tplc="10090019" w:tentative="1">
      <w:start w:val="1"/>
      <w:numFmt w:val="lowerLetter"/>
      <w:lvlText w:val="%5."/>
      <w:lvlJc w:val="left"/>
      <w:pPr>
        <w:ind w:left="4517" w:hanging="360"/>
      </w:pPr>
    </w:lvl>
    <w:lvl w:ilvl="5" w:tplc="1009001B" w:tentative="1">
      <w:start w:val="1"/>
      <w:numFmt w:val="lowerRoman"/>
      <w:lvlText w:val="%6."/>
      <w:lvlJc w:val="right"/>
      <w:pPr>
        <w:ind w:left="5237" w:hanging="180"/>
      </w:pPr>
    </w:lvl>
    <w:lvl w:ilvl="6" w:tplc="1009000F" w:tentative="1">
      <w:start w:val="1"/>
      <w:numFmt w:val="decimal"/>
      <w:lvlText w:val="%7."/>
      <w:lvlJc w:val="left"/>
      <w:pPr>
        <w:ind w:left="5957" w:hanging="360"/>
      </w:pPr>
    </w:lvl>
    <w:lvl w:ilvl="7" w:tplc="10090019" w:tentative="1">
      <w:start w:val="1"/>
      <w:numFmt w:val="lowerLetter"/>
      <w:lvlText w:val="%8."/>
      <w:lvlJc w:val="left"/>
      <w:pPr>
        <w:ind w:left="6677" w:hanging="360"/>
      </w:pPr>
    </w:lvl>
    <w:lvl w:ilvl="8" w:tplc="1009001B" w:tentative="1">
      <w:start w:val="1"/>
      <w:numFmt w:val="lowerRoman"/>
      <w:lvlText w:val="%9."/>
      <w:lvlJc w:val="right"/>
      <w:pPr>
        <w:ind w:left="7397" w:hanging="180"/>
      </w:pPr>
    </w:lvl>
  </w:abstractNum>
  <w:abstractNum w:abstractNumId="19" w15:restartNumberingAfterBreak="0">
    <w:nsid w:val="6F1C64B8"/>
    <w:multiLevelType w:val="hybridMultilevel"/>
    <w:tmpl w:val="BF548808"/>
    <w:lvl w:ilvl="0" w:tplc="7902A71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30D08A3"/>
    <w:multiLevelType w:val="hybridMultilevel"/>
    <w:tmpl w:val="38B4ADB0"/>
    <w:lvl w:ilvl="0" w:tplc="C2EED6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D626B8"/>
    <w:multiLevelType w:val="hybridMultilevel"/>
    <w:tmpl w:val="197036E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15:restartNumberingAfterBreak="0">
    <w:nsid w:val="7B692B37"/>
    <w:multiLevelType w:val="hybridMultilevel"/>
    <w:tmpl w:val="532AD8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BB34259"/>
    <w:multiLevelType w:val="hybridMultilevel"/>
    <w:tmpl w:val="3E92EE3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start w:val="3"/>
        <w:numFmt w:val="decimal"/>
        <w:pStyle w:val="Stylerapi01"/>
        <w:lvlText w:val="%1."/>
        <w:lvlJc w:val="left"/>
        <w:pPr>
          <w:ind w:left="360" w:hanging="360"/>
        </w:pPr>
        <w:rPr>
          <w:rFonts w:ascii="Calibri" w:hAnsi="Calibri" w:hint="default"/>
          <w:b w:val="0"/>
          <w:sz w:val="22"/>
          <w:szCs w:val="32"/>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3"/>
  </w:num>
  <w:num w:numId="3">
    <w:abstractNumId w:val="10"/>
  </w:num>
  <w:num w:numId="4">
    <w:abstractNumId w:val="16"/>
  </w:num>
  <w:num w:numId="5">
    <w:abstractNumId w:val="8"/>
  </w:num>
  <w:num w:numId="6">
    <w:abstractNumId w:val="20"/>
  </w:num>
  <w:num w:numId="7">
    <w:abstractNumId w:val="15"/>
  </w:num>
  <w:num w:numId="8">
    <w:abstractNumId w:val="1"/>
  </w:num>
  <w:num w:numId="9">
    <w:abstractNumId w:val="22"/>
  </w:num>
  <w:num w:numId="10">
    <w:abstractNumId w:val="14"/>
  </w:num>
  <w:num w:numId="11">
    <w:abstractNumId w:val="12"/>
  </w:num>
  <w:num w:numId="12">
    <w:abstractNumId w:val="2"/>
  </w:num>
  <w:num w:numId="13">
    <w:abstractNumId w:val="17"/>
  </w:num>
  <w:num w:numId="14">
    <w:abstractNumId w:val="9"/>
  </w:num>
  <w:num w:numId="15">
    <w:abstractNumId w:val="19"/>
  </w:num>
  <w:num w:numId="16">
    <w:abstractNumId w:val="6"/>
  </w:num>
  <w:num w:numId="17">
    <w:abstractNumId w:val="18"/>
  </w:num>
  <w:num w:numId="18">
    <w:abstractNumId w:val="11"/>
  </w:num>
  <w:num w:numId="19">
    <w:abstractNumId w:val="23"/>
  </w:num>
  <w:num w:numId="20">
    <w:abstractNumId w:val="5"/>
  </w:num>
  <w:num w:numId="21">
    <w:abstractNumId w:val="13"/>
  </w:num>
  <w:num w:numId="22">
    <w:abstractNumId w:val="21"/>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50177"/>
  </w:hdrShapeDefaults>
  <w:footnotePr>
    <w:footnote w:id="-1"/>
    <w:footnote w:id="0"/>
  </w:footnotePr>
  <w:endnotePr>
    <w:numFmt w:val="decimal"/>
    <w:endnote w:id="-1"/>
    <w:endnote w:id="0"/>
  </w:endnotePr>
  <w:compat>
    <w:compatSetting w:name="compatibilityMode" w:uri="http://schemas.microsoft.com/office/word" w:val="12"/>
  </w:compat>
  <w:rsids>
    <w:rsidRoot w:val="00940CBD"/>
    <w:rsid w:val="00001C8B"/>
    <w:rsid w:val="00003509"/>
    <w:rsid w:val="000364AC"/>
    <w:rsid w:val="0005787F"/>
    <w:rsid w:val="000731AD"/>
    <w:rsid w:val="000775B7"/>
    <w:rsid w:val="000A1B35"/>
    <w:rsid w:val="000F5433"/>
    <w:rsid w:val="001308F9"/>
    <w:rsid w:val="0015465D"/>
    <w:rsid w:val="0017347C"/>
    <w:rsid w:val="001910A5"/>
    <w:rsid w:val="001A631C"/>
    <w:rsid w:val="001B1119"/>
    <w:rsid w:val="001D2501"/>
    <w:rsid w:val="001F1F91"/>
    <w:rsid w:val="00287AE3"/>
    <w:rsid w:val="002925D5"/>
    <w:rsid w:val="00294B9F"/>
    <w:rsid w:val="00304DFA"/>
    <w:rsid w:val="0030539E"/>
    <w:rsid w:val="00320C92"/>
    <w:rsid w:val="00321228"/>
    <w:rsid w:val="00385536"/>
    <w:rsid w:val="003862FF"/>
    <w:rsid w:val="00391CB9"/>
    <w:rsid w:val="003F6C70"/>
    <w:rsid w:val="004D4050"/>
    <w:rsid w:val="004D7A53"/>
    <w:rsid w:val="004E05BE"/>
    <w:rsid w:val="00505CD1"/>
    <w:rsid w:val="005D1EDC"/>
    <w:rsid w:val="0060589E"/>
    <w:rsid w:val="006349DA"/>
    <w:rsid w:val="006375AD"/>
    <w:rsid w:val="0063760B"/>
    <w:rsid w:val="00674B49"/>
    <w:rsid w:val="0068079C"/>
    <w:rsid w:val="006866F9"/>
    <w:rsid w:val="006C4AEE"/>
    <w:rsid w:val="00736DBF"/>
    <w:rsid w:val="00762F5C"/>
    <w:rsid w:val="00781F7B"/>
    <w:rsid w:val="0079015F"/>
    <w:rsid w:val="007E5678"/>
    <w:rsid w:val="007F29A1"/>
    <w:rsid w:val="0081050B"/>
    <w:rsid w:val="00812344"/>
    <w:rsid w:val="0082481B"/>
    <w:rsid w:val="008449AC"/>
    <w:rsid w:val="0088521C"/>
    <w:rsid w:val="00897BA1"/>
    <w:rsid w:val="008D02B9"/>
    <w:rsid w:val="008D0960"/>
    <w:rsid w:val="008E5D7A"/>
    <w:rsid w:val="00940CBD"/>
    <w:rsid w:val="00942931"/>
    <w:rsid w:val="00942FF3"/>
    <w:rsid w:val="00946A37"/>
    <w:rsid w:val="009905BB"/>
    <w:rsid w:val="00996D12"/>
    <w:rsid w:val="009E0407"/>
    <w:rsid w:val="00A24A43"/>
    <w:rsid w:val="00A330BE"/>
    <w:rsid w:val="00A3638B"/>
    <w:rsid w:val="00A379D6"/>
    <w:rsid w:val="00A531B2"/>
    <w:rsid w:val="00A868F6"/>
    <w:rsid w:val="00A940D9"/>
    <w:rsid w:val="00AD6928"/>
    <w:rsid w:val="00AE7D67"/>
    <w:rsid w:val="00B234EA"/>
    <w:rsid w:val="00B466A4"/>
    <w:rsid w:val="00B62F54"/>
    <w:rsid w:val="00BB70F9"/>
    <w:rsid w:val="00BC6ADC"/>
    <w:rsid w:val="00BE6FFD"/>
    <w:rsid w:val="00BF2995"/>
    <w:rsid w:val="00C06608"/>
    <w:rsid w:val="00D85830"/>
    <w:rsid w:val="00DB7498"/>
    <w:rsid w:val="00DD681F"/>
    <w:rsid w:val="00E20379"/>
    <w:rsid w:val="00E36443"/>
    <w:rsid w:val="00E628FF"/>
    <w:rsid w:val="00E94ECC"/>
    <w:rsid w:val="00ED14AA"/>
    <w:rsid w:val="00F1695E"/>
    <w:rsid w:val="00F24F86"/>
    <w:rsid w:val="00F536FF"/>
    <w:rsid w:val="00F6272D"/>
    <w:rsid w:val="00F65893"/>
    <w:rsid w:val="00F679BE"/>
    <w:rsid w:val="00FB41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9AF611B5-4A89-428A-BF0C-06629325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B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api01">
    <w:name w:val="Style rapi01"/>
    <w:basedOn w:val="Normal"/>
    <w:rsid w:val="00940CBD"/>
    <w:pPr>
      <w:numPr>
        <w:numId w:val="1"/>
      </w:numPr>
      <w:ind w:left="720" w:hanging="720"/>
    </w:pPr>
  </w:style>
  <w:style w:type="paragraph" w:styleId="BalloonText">
    <w:name w:val="Balloon Text"/>
    <w:basedOn w:val="Normal"/>
    <w:link w:val="BalloonTextChar"/>
    <w:uiPriority w:val="99"/>
    <w:semiHidden/>
    <w:unhideWhenUsed/>
    <w:rsid w:val="00940CBD"/>
    <w:rPr>
      <w:rFonts w:ascii="Tahoma" w:hAnsi="Tahoma" w:cs="Tahoma"/>
      <w:sz w:val="16"/>
      <w:szCs w:val="16"/>
    </w:rPr>
  </w:style>
  <w:style w:type="character" w:customStyle="1" w:styleId="BalloonTextChar">
    <w:name w:val="Balloon Text Char"/>
    <w:basedOn w:val="DefaultParagraphFont"/>
    <w:link w:val="BalloonText"/>
    <w:uiPriority w:val="99"/>
    <w:semiHidden/>
    <w:rsid w:val="00940CBD"/>
    <w:rPr>
      <w:rFonts w:ascii="Tahoma" w:eastAsia="Times New Roman" w:hAnsi="Tahoma" w:cs="Tahoma"/>
      <w:sz w:val="16"/>
      <w:szCs w:val="16"/>
      <w:lang w:val="en-US" w:eastAsia="fr-FR"/>
    </w:rPr>
  </w:style>
  <w:style w:type="paragraph" w:styleId="ListParagraph">
    <w:name w:val="List Paragraph"/>
    <w:basedOn w:val="Normal"/>
    <w:uiPriority w:val="34"/>
    <w:qFormat/>
    <w:rsid w:val="000A1B35"/>
    <w:pPr>
      <w:ind w:left="720"/>
      <w:contextualSpacing/>
    </w:pPr>
  </w:style>
  <w:style w:type="paragraph" w:styleId="Header">
    <w:name w:val="header"/>
    <w:basedOn w:val="Normal"/>
    <w:link w:val="HeaderChar"/>
    <w:uiPriority w:val="99"/>
    <w:unhideWhenUsed/>
    <w:rsid w:val="00385536"/>
    <w:pPr>
      <w:tabs>
        <w:tab w:val="center" w:pos="4513"/>
        <w:tab w:val="right" w:pos="9026"/>
      </w:tabs>
    </w:pPr>
  </w:style>
  <w:style w:type="character" w:customStyle="1" w:styleId="HeaderChar">
    <w:name w:val="Header Char"/>
    <w:basedOn w:val="DefaultParagraphFont"/>
    <w:link w:val="Header"/>
    <w:uiPriority w:val="99"/>
    <w:rsid w:val="00385536"/>
    <w:rPr>
      <w:rFonts w:ascii="Times New Roman" w:eastAsia="Times New Roman" w:hAnsi="Times New Roman" w:cs="Times New Roman"/>
      <w:sz w:val="24"/>
      <w:szCs w:val="24"/>
      <w:lang w:val="en-US" w:eastAsia="fr-FR"/>
    </w:rPr>
  </w:style>
  <w:style w:type="paragraph" w:styleId="Footer">
    <w:name w:val="footer"/>
    <w:basedOn w:val="Normal"/>
    <w:link w:val="FooterChar"/>
    <w:uiPriority w:val="99"/>
    <w:unhideWhenUsed/>
    <w:rsid w:val="00385536"/>
    <w:pPr>
      <w:tabs>
        <w:tab w:val="center" w:pos="4513"/>
        <w:tab w:val="right" w:pos="9026"/>
      </w:tabs>
    </w:pPr>
  </w:style>
  <w:style w:type="character" w:customStyle="1" w:styleId="FooterChar">
    <w:name w:val="Footer Char"/>
    <w:basedOn w:val="DefaultParagraphFont"/>
    <w:link w:val="Footer"/>
    <w:uiPriority w:val="99"/>
    <w:rsid w:val="00385536"/>
    <w:rPr>
      <w:rFonts w:ascii="Times New Roman" w:eastAsia="Times New Roman" w:hAnsi="Times New Roman" w:cs="Times New Roman"/>
      <w:sz w:val="24"/>
      <w:szCs w:val="24"/>
      <w:lang w:val="en-US" w:eastAsia="fr-FR"/>
    </w:rPr>
  </w:style>
  <w:style w:type="paragraph" w:styleId="NoSpacing">
    <w:name w:val="No Spacing"/>
    <w:uiPriority w:val="1"/>
    <w:qFormat/>
    <w:rsid w:val="006375A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fr-FR"/>
    </w:rPr>
  </w:style>
  <w:style w:type="character" w:styleId="PageNumber">
    <w:name w:val="page number"/>
    <w:basedOn w:val="DefaultParagraphFont"/>
    <w:rsid w:val="0007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879</Words>
  <Characters>5011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sellis</dc:creator>
  <cp:keywords/>
  <dc:description/>
  <cp:lastModifiedBy>Linda Legault</cp:lastModifiedBy>
  <cp:revision>6</cp:revision>
  <cp:lastPrinted>2015-02-11T17:52:00Z</cp:lastPrinted>
  <dcterms:created xsi:type="dcterms:W3CDTF">2014-07-17T15:17:00Z</dcterms:created>
  <dcterms:modified xsi:type="dcterms:W3CDTF">2018-08-14T01:42:00Z</dcterms:modified>
</cp:coreProperties>
</file>