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BD" w:rsidRPr="003A4556" w:rsidRDefault="00940CBD" w:rsidP="00940CBD">
      <w:pPr>
        <w:rPr>
          <w:rFonts w:ascii="Corbel" w:hAnsi="Corbel"/>
          <w:b/>
          <w:bCs/>
          <w:lang w:val="fr-CA"/>
        </w:rPr>
      </w:pPr>
      <w:r w:rsidRPr="003A4556">
        <w:rPr>
          <w:rFonts w:ascii="Corbel" w:hAnsi="Corbel"/>
          <w:b/>
          <w:bCs/>
          <w:lang w:val="fr-CA"/>
        </w:rPr>
        <w:t xml:space="preserve">Politique </w:t>
      </w:r>
    </w:p>
    <w:p w:rsidR="00385536" w:rsidRPr="003A4556" w:rsidRDefault="00D55FEC" w:rsidP="00385536">
      <w:pPr>
        <w:spacing w:before="100" w:beforeAutospacing="1" w:after="100" w:afterAutospacing="1"/>
        <w:outlineLvl w:val="1"/>
        <w:rPr>
          <w:rFonts w:ascii="Corbel" w:hAnsi="Corbel" w:cstheme="minorHAnsi"/>
          <w:bCs/>
          <w:lang w:val="fr-FR" w:eastAsia="en-CA"/>
        </w:rPr>
      </w:pPr>
      <w:r w:rsidRPr="003A4556">
        <w:rPr>
          <w:rFonts w:ascii="Corbel" w:hAnsi="Corbel" w:cstheme="minorHAnsi"/>
          <w:bCs/>
          <w:lang w:val="fr-FR" w:eastAsia="en-CA"/>
        </w:rPr>
        <w:t>Les employés de CAH reçoivent une formation</w:t>
      </w:r>
      <w:r w:rsidR="00E628FF" w:rsidRPr="003A4556">
        <w:rPr>
          <w:rFonts w:ascii="Corbel" w:hAnsi="Corbel" w:cstheme="minorHAnsi"/>
          <w:bCs/>
          <w:lang w:val="fr-FR" w:eastAsia="en-CA"/>
        </w:rPr>
        <w:t xml:space="preserve"> sur le protocole lors </w:t>
      </w:r>
      <w:r w:rsidR="003862FF" w:rsidRPr="003A4556">
        <w:rPr>
          <w:rFonts w:ascii="Corbel" w:hAnsi="Corbel" w:cstheme="minorHAnsi"/>
          <w:bCs/>
          <w:lang w:val="fr-FR" w:eastAsia="en-CA"/>
        </w:rPr>
        <w:t>d’une chute du client.</w:t>
      </w:r>
      <w:r w:rsidR="00385536" w:rsidRPr="003A4556">
        <w:rPr>
          <w:rFonts w:ascii="Corbel" w:hAnsi="Corbel" w:cstheme="minorHAnsi"/>
          <w:bCs/>
          <w:lang w:val="fr-FR" w:eastAsia="en-CA"/>
        </w:rPr>
        <w:t xml:space="preserve"> </w:t>
      </w:r>
    </w:p>
    <w:p w:rsidR="006375AD" w:rsidRPr="003A4556" w:rsidRDefault="006375AD" w:rsidP="006375AD">
      <w:pPr>
        <w:pStyle w:val="NoSpacing"/>
        <w:rPr>
          <w:rFonts w:ascii="Corbel" w:hAnsi="Corbel"/>
          <w:lang w:val="fr-FR" w:eastAsia="en-CA"/>
        </w:rPr>
      </w:pPr>
    </w:p>
    <w:p w:rsidR="006375AD" w:rsidRPr="003A4556" w:rsidRDefault="006375AD" w:rsidP="006375AD">
      <w:pPr>
        <w:pStyle w:val="NoSpacing"/>
        <w:rPr>
          <w:rFonts w:ascii="Corbel" w:hAnsi="Corbel"/>
          <w:b/>
          <w:lang w:val="fr-FR" w:eastAsia="en-CA"/>
        </w:rPr>
      </w:pPr>
      <w:r w:rsidRPr="003A4556">
        <w:rPr>
          <w:rFonts w:ascii="Corbel" w:hAnsi="Corbel"/>
          <w:b/>
          <w:lang w:val="fr-FR" w:eastAsia="en-CA"/>
        </w:rPr>
        <w:t>Procédure</w:t>
      </w:r>
      <w:r w:rsidR="0093705A">
        <w:rPr>
          <w:rFonts w:ascii="Corbel" w:hAnsi="Corbel"/>
          <w:b/>
          <w:lang w:val="fr-FR" w:eastAsia="en-CA"/>
        </w:rPr>
        <w:t>s</w:t>
      </w:r>
    </w:p>
    <w:p w:rsidR="006375AD" w:rsidRPr="003A4556" w:rsidRDefault="006375AD" w:rsidP="006375AD">
      <w:pPr>
        <w:pStyle w:val="NoSpacing"/>
        <w:rPr>
          <w:rFonts w:ascii="Corbel" w:hAnsi="Corbel"/>
          <w:lang w:val="fr-FR" w:eastAsia="en-CA"/>
        </w:rPr>
      </w:pPr>
    </w:p>
    <w:p w:rsidR="003862FF" w:rsidRPr="003A4556" w:rsidRDefault="00E628FF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lang w:val="fr-FR" w:eastAsia="en-CA"/>
        </w:rPr>
        <w:t xml:space="preserve">Si le </w:t>
      </w:r>
      <w:r w:rsidR="003862FF" w:rsidRPr="003A4556">
        <w:rPr>
          <w:rFonts w:ascii="Corbel" w:hAnsi="Corbel"/>
          <w:lang w:val="fr-FR" w:eastAsia="en-CA"/>
        </w:rPr>
        <w:t>client utilise LifeLine, l’employé, contractuel ou</w:t>
      </w:r>
      <w:r w:rsidR="00D55FEC" w:rsidRPr="003A4556">
        <w:rPr>
          <w:rFonts w:ascii="Corbel" w:hAnsi="Corbel"/>
          <w:lang w:val="fr-FR" w:eastAsia="en-CA"/>
        </w:rPr>
        <w:t xml:space="preserve"> stagiaire premièrement rétablira</w:t>
      </w:r>
      <w:r w:rsidR="003862FF" w:rsidRPr="003A4556">
        <w:rPr>
          <w:rFonts w:ascii="Corbel" w:hAnsi="Corbel"/>
          <w:lang w:val="fr-FR" w:eastAsia="en-CA"/>
        </w:rPr>
        <w:t xml:space="preserve"> la LifeLine. </w:t>
      </w:r>
    </w:p>
    <w:p w:rsidR="003862FF" w:rsidRPr="003A4556" w:rsidRDefault="003862FF" w:rsidP="0093705A">
      <w:pPr>
        <w:pStyle w:val="NoSpacing"/>
        <w:ind w:left="426" w:hanging="426"/>
        <w:rPr>
          <w:rFonts w:ascii="Corbel" w:hAnsi="Corbel"/>
          <w:noProof/>
          <w:lang w:val="fr-FR" w:eastAsia="fr-CA"/>
        </w:rPr>
      </w:pPr>
    </w:p>
    <w:p w:rsidR="003862FF" w:rsidRPr="003A4556" w:rsidRDefault="003862FF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lang w:val="fr-FR" w:eastAsia="en-CA"/>
        </w:rPr>
        <w:t>L’employé, contractuel ou stagiaire doit interroger le client de  sa chute et s’assurer qu’il n’est pas blessé, c’est-à-dire, qu’il n’y a aucun s</w:t>
      </w:r>
      <w:r w:rsidR="00453A90" w:rsidRPr="003A4556">
        <w:rPr>
          <w:rFonts w:ascii="Corbel" w:hAnsi="Corbel"/>
          <w:lang w:val="fr-FR" w:eastAsia="en-CA"/>
        </w:rPr>
        <w:t xml:space="preserve">aignement extérieur caractérisé, s’il peut bouger </w:t>
      </w:r>
      <w:r w:rsidRPr="003A4556">
        <w:rPr>
          <w:rFonts w:ascii="Corbel" w:hAnsi="Corbel"/>
          <w:lang w:val="fr-FR" w:eastAsia="en-CA"/>
        </w:rPr>
        <w:t>et qu’il ne possède aucun trouble d’élocution ce qui mettrait en évidence une rupture d’anévrisme.</w:t>
      </w:r>
    </w:p>
    <w:p w:rsidR="003862FF" w:rsidRPr="003A4556" w:rsidRDefault="003862FF" w:rsidP="0093705A">
      <w:pPr>
        <w:pStyle w:val="ListParagraph"/>
        <w:ind w:left="426" w:hanging="426"/>
        <w:rPr>
          <w:rFonts w:ascii="Corbel" w:hAnsi="Corbel"/>
          <w:noProof/>
          <w:lang w:val="fr-FR" w:eastAsia="fr-CA"/>
        </w:rPr>
      </w:pPr>
    </w:p>
    <w:p w:rsidR="003862FF" w:rsidRPr="003A4556" w:rsidRDefault="003862FF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noProof/>
          <w:lang w:val="fr-FR" w:eastAsia="fr-CA"/>
        </w:rPr>
        <w:t>S’</w:t>
      </w:r>
      <w:r w:rsidR="00D55FEC" w:rsidRPr="003A4556">
        <w:rPr>
          <w:rFonts w:ascii="Corbel" w:hAnsi="Corbel"/>
          <w:noProof/>
          <w:lang w:val="fr-FR" w:eastAsia="fr-CA"/>
        </w:rPr>
        <w:t>il y a du sang, l’employé doit se</w:t>
      </w:r>
      <w:r w:rsidRPr="003A4556">
        <w:rPr>
          <w:rFonts w:ascii="Corbel" w:hAnsi="Corbel"/>
          <w:noProof/>
          <w:lang w:val="fr-FR" w:eastAsia="fr-CA"/>
        </w:rPr>
        <w:t xml:space="preserve"> muni</w:t>
      </w:r>
      <w:r w:rsidR="00D55FEC" w:rsidRPr="003A4556">
        <w:rPr>
          <w:rFonts w:ascii="Corbel" w:hAnsi="Corbel"/>
          <w:noProof/>
          <w:lang w:val="fr-FR" w:eastAsia="fr-CA"/>
        </w:rPr>
        <w:t>r</w:t>
      </w:r>
      <w:r w:rsidRPr="003A4556">
        <w:rPr>
          <w:rFonts w:ascii="Corbel" w:hAnsi="Corbel"/>
          <w:noProof/>
          <w:lang w:val="fr-FR" w:eastAsia="fr-CA"/>
        </w:rPr>
        <w:t xml:space="preserve"> d’une paire de gants.</w:t>
      </w:r>
    </w:p>
    <w:p w:rsidR="003862FF" w:rsidRPr="003A4556" w:rsidRDefault="003862FF" w:rsidP="0093705A">
      <w:pPr>
        <w:pStyle w:val="NoSpacing"/>
        <w:ind w:left="426" w:hanging="426"/>
        <w:rPr>
          <w:rFonts w:ascii="Corbel" w:hAnsi="Corbel"/>
          <w:noProof/>
          <w:lang w:val="fr-FR" w:eastAsia="fr-CA"/>
        </w:rPr>
      </w:pPr>
    </w:p>
    <w:p w:rsidR="003862FF" w:rsidRPr="003A4556" w:rsidRDefault="003862FF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lang w:val="fr-FR" w:eastAsia="en-CA"/>
        </w:rPr>
        <w:t>L’employé, contractuel ou stagiaire demande</w:t>
      </w:r>
      <w:r w:rsidR="00D55FEC" w:rsidRPr="003A4556">
        <w:rPr>
          <w:rFonts w:ascii="Corbel" w:hAnsi="Corbel"/>
          <w:lang w:val="fr-FR" w:eastAsia="en-CA"/>
        </w:rPr>
        <w:t>ra</w:t>
      </w:r>
      <w:r w:rsidRPr="003A4556">
        <w:rPr>
          <w:rFonts w:ascii="Corbel" w:hAnsi="Corbel"/>
          <w:lang w:val="fr-FR" w:eastAsia="en-CA"/>
        </w:rPr>
        <w:t xml:space="preserve"> au client s’il y a de la douleur. </w:t>
      </w:r>
    </w:p>
    <w:p w:rsidR="003862FF" w:rsidRPr="003A4556" w:rsidRDefault="003862FF" w:rsidP="0093705A">
      <w:pPr>
        <w:pStyle w:val="ListParagraph"/>
        <w:ind w:left="426" w:hanging="426"/>
        <w:rPr>
          <w:rFonts w:ascii="Corbel" w:hAnsi="Corbel"/>
          <w:noProof/>
          <w:lang w:val="fr-FR" w:eastAsia="fr-CA"/>
        </w:rPr>
      </w:pPr>
    </w:p>
    <w:p w:rsidR="0082481B" w:rsidRPr="003A4556" w:rsidRDefault="003862FF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noProof/>
          <w:lang w:val="fr-FR" w:eastAsia="fr-CA"/>
        </w:rPr>
        <w:t>L</w:t>
      </w:r>
      <w:r w:rsidRPr="003A4556">
        <w:rPr>
          <w:rFonts w:ascii="Corbel" w:hAnsi="Corbel"/>
          <w:lang w:val="fr-FR" w:eastAsia="en-CA"/>
        </w:rPr>
        <w:t>’employé, contractuel ou stagiaire demande</w:t>
      </w:r>
      <w:r w:rsidR="00D55FEC" w:rsidRPr="003A4556">
        <w:rPr>
          <w:rFonts w:ascii="Corbel" w:hAnsi="Corbel"/>
          <w:lang w:val="fr-FR" w:eastAsia="en-CA"/>
        </w:rPr>
        <w:t>ra</w:t>
      </w:r>
      <w:r w:rsidRPr="003A4556">
        <w:rPr>
          <w:rFonts w:ascii="Corbel" w:hAnsi="Corbel"/>
          <w:lang w:val="fr-FR" w:eastAsia="en-CA"/>
        </w:rPr>
        <w:t xml:space="preserve"> au client s’il veut aller à l’hôpital. </w:t>
      </w:r>
    </w:p>
    <w:p w:rsidR="0082481B" w:rsidRPr="003A4556" w:rsidRDefault="0082481B" w:rsidP="0093705A">
      <w:pPr>
        <w:pStyle w:val="ListParagraph"/>
        <w:ind w:left="426" w:hanging="426"/>
        <w:rPr>
          <w:rFonts w:ascii="Corbel" w:hAnsi="Corbel"/>
          <w:lang w:val="fr-FR" w:eastAsia="en-CA"/>
        </w:rPr>
      </w:pPr>
    </w:p>
    <w:p w:rsidR="003862FF" w:rsidRPr="003A4556" w:rsidRDefault="003862FF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lang w:val="fr-FR" w:eastAsia="en-CA"/>
        </w:rPr>
        <w:t>S’il dit oui, l’</w:t>
      </w:r>
      <w:r w:rsidR="00B234EA" w:rsidRPr="003A4556">
        <w:rPr>
          <w:rFonts w:ascii="Corbel" w:hAnsi="Corbel"/>
          <w:lang w:val="fr-FR" w:eastAsia="en-CA"/>
        </w:rPr>
        <w:t xml:space="preserve">employé, contractuel ou stagiaire </w:t>
      </w:r>
      <w:r w:rsidRPr="003A4556">
        <w:rPr>
          <w:rFonts w:ascii="Corbel" w:hAnsi="Corbel"/>
          <w:lang w:val="fr-FR" w:eastAsia="en-CA"/>
        </w:rPr>
        <w:t>appelle</w:t>
      </w:r>
      <w:r w:rsidR="00D55FEC" w:rsidRPr="003A4556">
        <w:rPr>
          <w:rFonts w:ascii="Corbel" w:hAnsi="Corbel"/>
          <w:lang w:val="fr-FR" w:eastAsia="en-CA"/>
        </w:rPr>
        <w:t>ra</w:t>
      </w:r>
      <w:r w:rsidRPr="003A4556">
        <w:rPr>
          <w:rFonts w:ascii="Corbel" w:hAnsi="Corbel"/>
          <w:lang w:val="fr-FR" w:eastAsia="en-CA"/>
        </w:rPr>
        <w:t xml:space="preserve"> 911 </w:t>
      </w:r>
      <w:r w:rsidR="00B234EA" w:rsidRPr="003A4556">
        <w:rPr>
          <w:rFonts w:ascii="Corbel" w:hAnsi="Corbel"/>
          <w:lang w:val="fr-FR" w:eastAsia="en-CA"/>
        </w:rPr>
        <w:t>(l’ambulance) et attend</w:t>
      </w:r>
      <w:r w:rsidR="00D55FEC" w:rsidRPr="003A4556">
        <w:rPr>
          <w:rFonts w:ascii="Corbel" w:hAnsi="Corbel"/>
          <w:lang w:val="fr-FR" w:eastAsia="en-CA"/>
        </w:rPr>
        <w:t>ra</w:t>
      </w:r>
      <w:r w:rsidR="00B234EA" w:rsidRPr="003A4556">
        <w:rPr>
          <w:rFonts w:ascii="Corbel" w:hAnsi="Corbel"/>
          <w:lang w:val="fr-FR" w:eastAsia="en-CA"/>
        </w:rPr>
        <w:t xml:space="preserve"> avec le client. L’employé, contractuel ou stagiaire peut couvrir le client avec une couverture et s’il peut lever la tête</w:t>
      </w:r>
      <w:r w:rsidR="00D55FEC" w:rsidRPr="003A4556">
        <w:rPr>
          <w:rFonts w:ascii="Corbel" w:hAnsi="Corbel"/>
          <w:lang w:val="fr-FR" w:eastAsia="en-CA"/>
        </w:rPr>
        <w:t xml:space="preserve"> se faire glisser un oreiller sous la tête</w:t>
      </w:r>
      <w:r w:rsidR="00B234EA" w:rsidRPr="003A4556">
        <w:rPr>
          <w:rFonts w:ascii="Corbel" w:hAnsi="Corbel"/>
          <w:lang w:val="fr-FR" w:eastAsia="en-CA"/>
        </w:rPr>
        <w:t xml:space="preserve"> sans votre aide. Sinon ne le touchez pas.</w:t>
      </w:r>
    </w:p>
    <w:p w:rsidR="003862FF" w:rsidRPr="003A4556" w:rsidRDefault="003862FF" w:rsidP="0093705A">
      <w:pPr>
        <w:pStyle w:val="ListParagraph"/>
        <w:ind w:left="426" w:hanging="426"/>
        <w:rPr>
          <w:rFonts w:ascii="Corbel" w:hAnsi="Corbel"/>
          <w:noProof/>
          <w:lang w:val="fr-FR" w:eastAsia="fr-CA"/>
        </w:rPr>
      </w:pPr>
    </w:p>
    <w:p w:rsidR="003862FF" w:rsidRPr="003A4556" w:rsidRDefault="003862FF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noProof/>
          <w:lang w:val="fr-FR" w:eastAsia="fr-CA"/>
        </w:rPr>
        <w:t>L’</w:t>
      </w:r>
      <w:r w:rsidR="00B234EA" w:rsidRPr="003A4556">
        <w:rPr>
          <w:rFonts w:ascii="Corbel" w:hAnsi="Corbel"/>
          <w:noProof/>
          <w:lang w:val="fr-FR" w:eastAsia="fr-CA"/>
        </w:rPr>
        <w:t xml:space="preserve">employé, contractuel ou stagiaire </w:t>
      </w:r>
      <w:r w:rsidRPr="003A4556">
        <w:rPr>
          <w:rFonts w:ascii="Corbel" w:hAnsi="Corbel"/>
          <w:noProof/>
          <w:lang w:val="fr-FR" w:eastAsia="fr-CA"/>
        </w:rPr>
        <w:t>averti</w:t>
      </w:r>
      <w:r w:rsidR="00D55FEC" w:rsidRPr="003A4556">
        <w:rPr>
          <w:rFonts w:ascii="Corbel" w:hAnsi="Corbel"/>
          <w:noProof/>
          <w:lang w:val="fr-FR" w:eastAsia="fr-CA"/>
        </w:rPr>
        <w:t>ra</w:t>
      </w:r>
      <w:r w:rsidRPr="003A4556">
        <w:rPr>
          <w:rFonts w:ascii="Corbel" w:hAnsi="Corbel"/>
          <w:noProof/>
          <w:lang w:val="fr-FR" w:eastAsia="fr-CA"/>
        </w:rPr>
        <w:t xml:space="preserve"> la Sécurité pour qu’il s’occupe de l’ascenseur.</w:t>
      </w:r>
    </w:p>
    <w:p w:rsidR="003862FF" w:rsidRPr="003A4556" w:rsidRDefault="003862FF" w:rsidP="0093705A">
      <w:pPr>
        <w:pStyle w:val="NoSpacing"/>
        <w:ind w:left="426" w:hanging="426"/>
        <w:rPr>
          <w:rFonts w:ascii="Corbel" w:hAnsi="Corbel"/>
          <w:noProof/>
          <w:lang w:val="fr-FR" w:eastAsia="fr-CA"/>
        </w:rPr>
      </w:pPr>
    </w:p>
    <w:p w:rsidR="00B234EA" w:rsidRPr="003A4556" w:rsidRDefault="00D55FEC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lang w:val="fr-FR" w:eastAsia="en-CA"/>
        </w:rPr>
        <w:t xml:space="preserve">Si le client refuse que </w:t>
      </w:r>
      <w:r w:rsidR="00B234EA" w:rsidRPr="003A4556">
        <w:rPr>
          <w:rFonts w:ascii="Corbel" w:hAnsi="Corbel"/>
          <w:lang w:val="fr-FR" w:eastAsia="en-CA"/>
        </w:rPr>
        <w:t>l’employé, contractuel ou stagiaire appelle l’ambulance, l</w:t>
      </w:r>
      <w:r w:rsidR="003862FF" w:rsidRPr="003A4556">
        <w:rPr>
          <w:rFonts w:ascii="Corbel" w:hAnsi="Corbel"/>
          <w:lang w:val="fr-FR" w:eastAsia="en-CA"/>
        </w:rPr>
        <w:t xml:space="preserve">’employé, contractuel ou stagiaire </w:t>
      </w:r>
      <w:r w:rsidR="00B234EA" w:rsidRPr="003A4556">
        <w:rPr>
          <w:rFonts w:ascii="Corbel" w:hAnsi="Corbel"/>
          <w:lang w:val="fr-FR" w:eastAsia="en-CA"/>
        </w:rPr>
        <w:t>demande</w:t>
      </w:r>
      <w:r w:rsidRPr="003A4556">
        <w:rPr>
          <w:rFonts w:ascii="Corbel" w:hAnsi="Corbel"/>
          <w:lang w:val="fr-FR" w:eastAsia="en-CA"/>
        </w:rPr>
        <w:t>ra au client s’il est capable</w:t>
      </w:r>
      <w:r w:rsidR="00B234EA" w:rsidRPr="003A4556">
        <w:rPr>
          <w:rFonts w:ascii="Corbel" w:hAnsi="Corbel"/>
          <w:lang w:val="fr-FR" w:eastAsia="en-CA"/>
        </w:rPr>
        <w:t xml:space="preserve"> </w:t>
      </w:r>
      <w:r w:rsidRPr="003A4556">
        <w:rPr>
          <w:rFonts w:ascii="Corbel" w:hAnsi="Corbel"/>
          <w:lang w:val="fr-FR" w:eastAsia="en-CA"/>
        </w:rPr>
        <w:t xml:space="preserve">de </w:t>
      </w:r>
      <w:r w:rsidR="00B234EA" w:rsidRPr="003A4556">
        <w:rPr>
          <w:rFonts w:ascii="Corbel" w:hAnsi="Corbel"/>
          <w:lang w:val="fr-FR" w:eastAsia="en-CA"/>
        </w:rPr>
        <w:t xml:space="preserve">se lever seul en s’appuyant sur une chaise, une table, ou un sofa. </w:t>
      </w:r>
    </w:p>
    <w:p w:rsidR="00B234EA" w:rsidRPr="003A4556" w:rsidRDefault="00B234EA" w:rsidP="0093705A">
      <w:pPr>
        <w:pStyle w:val="ListParagraph"/>
        <w:ind w:left="426" w:hanging="426"/>
        <w:rPr>
          <w:rFonts w:ascii="Corbel" w:hAnsi="Corbel"/>
          <w:lang w:val="fr-FR" w:eastAsia="en-CA"/>
        </w:rPr>
      </w:pPr>
    </w:p>
    <w:p w:rsidR="003862FF" w:rsidRPr="003A4556" w:rsidRDefault="00B234EA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noProof/>
          <w:lang w:val="fr-FR" w:eastAsia="fr-CA"/>
        </w:rPr>
      </w:pPr>
      <w:r w:rsidRPr="003A4556">
        <w:rPr>
          <w:rFonts w:ascii="Corbel" w:hAnsi="Corbel"/>
          <w:lang w:val="fr-FR" w:eastAsia="en-CA"/>
        </w:rPr>
        <w:t xml:space="preserve">L’employé, contractuel ou stagiaire </w:t>
      </w:r>
      <w:r w:rsidR="003862FF" w:rsidRPr="003A4556">
        <w:rPr>
          <w:rFonts w:ascii="Corbel" w:hAnsi="Corbel"/>
          <w:lang w:val="fr-FR" w:eastAsia="en-CA"/>
        </w:rPr>
        <w:t>ne relève</w:t>
      </w:r>
      <w:r w:rsidR="00D55FEC" w:rsidRPr="003A4556">
        <w:rPr>
          <w:rFonts w:ascii="Corbel" w:hAnsi="Corbel"/>
          <w:lang w:val="fr-FR" w:eastAsia="en-CA"/>
        </w:rPr>
        <w:t>ra</w:t>
      </w:r>
      <w:r w:rsidR="003862FF" w:rsidRPr="003A4556">
        <w:rPr>
          <w:rFonts w:ascii="Corbel" w:hAnsi="Corbel"/>
          <w:lang w:val="fr-FR" w:eastAsia="en-CA"/>
        </w:rPr>
        <w:t xml:space="preserve"> pas le client lui-même</w:t>
      </w:r>
      <w:r w:rsidRPr="003A4556">
        <w:rPr>
          <w:rFonts w:ascii="Corbel" w:hAnsi="Corbel"/>
          <w:lang w:val="fr-FR" w:eastAsia="en-CA"/>
        </w:rPr>
        <w:t>.</w:t>
      </w:r>
    </w:p>
    <w:p w:rsidR="00B234EA" w:rsidRPr="003A4556" w:rsidRDefault="00B234EA" w:rsidP="0093705A">
      <w:pPr>
        <w:pStyle w:val="NoSpacing"/>
        <w:ind w:left="426" w:hanging="426"/>
        <w:rPr>
          <w:rFonts w:ascii="Corbel" w:hAnsi="Corbel"/>
          <w:noProof/>
          <w:lang w:val="fr-FR" w:eastAsia="fr-CA"/>
        </w:rPr>
      </w:pPr>
    </w:p>
    <w:p w:rsidR="003862FF" w:rsidRPr="003A4556" w:rsidRDefault="00B234EA" w:rsidP="0093705A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426" w:hanging="426"/>
        <w:jc w:val="both"/>
        <w:rPr>
          <w:rFonts w:ascii="Corbel" w:hAnsi="Corbel"/>
          <w:lang w:val="fr-FR" w:eastAsia="en-CA"/>
        </w:rPr>
      </w:pPr>
      <w:r w:rsidRPr="003A4556">
        <w:rPr>
          <w:rFonts w:ascii="Corbel" w:hAnsi="Corbel"/>
          <w:lang w:val="fr-FR" w:eastAsia="en-CA"/>
        </w:rPr>
        <w:t xml:space="preserve">Lorsque le client ne peut pas se lever seul, l’employé, contractuel ou stagiaire doit suivre les étapes suivantes : appeler le 911 et dites que c’est un appel de courtoisie (a courtesy call). Les ambulanciers viendront relever le client et il n’y aura pas de frais à payer. Un appel de courtoisie n’est pas un appel d’urgence donc l’employé, contractuel ou stagiaire doit être patient. L’employé, contractuel ou stagiaire peut couvrir le client avec une couverture et </w:t>
      </w:r>
      <w:r w:rsidR="00D55FEC" w:rsidRPr="003A4556">
        <w:rPr>
          <w:rFonts w:ascii="Corbel" w:hAnsi="Corbel"/>
          <w:lang w:val="fr-FR" w:eastAsia="en-CA"/>
        </w:rPr>
        <w:t xml:space="preserve">glisser un oreiller sous sa tête </w:t>
      </w:r>
      <w:r w:rsidRPr="003A4556">
        <w:rPr>
          <w:rFonts w:ascii="Corbel" w:hAnsi="Corbel"/>
          <w:lang w:val="fr-FR" w:eastAsia="en-CA"/>
        </w:rPr>
        <w:t>s’il peu</w:t>
      </w:r>
      <w:r w:rsidR="00D55FEC" w:rsidRPr="003A4556">
        <w:rPr>
          <w:rFonts w:ascii="Corbel" w:hAnsi="Corbel"/>
          <w:lang w:val="fr-FR" w:eastAsia="en-CA"/>
        </w:rPr>
        <w:t xml:space="preserve">t lever la tête sans votre aide. </w:t>
      </w:r>
      <w:r w:rsidRPr="003A4556">
        <w:rPr>
          <w:rFonts w:ascii="Corbel" w:hAnsi="Corbel"/>
          <w:lang w:val="fr-FR" w:eastAsia="en-CA"/>
        </w:rPr>
        <w:t>Sinon ne le touchez pas.</w:t>
      </w:r>
    </w:p>
    <w:p w:rsidR="0082481B" w:rsidRPr="003A4556" w:rsidRDefault="0082481B" w:rsidP="0093705A">
      <w:pPr>
        <w:pStyle w:val="ListParagraph"/>
        <w:ind w:left="426" w:hanging="426"/>
        <w:rPr>
          <w:rFonts w:ascii="Corbel" w:hAnsi="Corbel"/>
          <w:lang w:val="fr-FR" w:eastAsia="en-CA"/>
        </w:rPr>
      </w:pPr>
    </w:p>
    <w:p w:rsidR="0082481B" w:rsidRPr="003A4556" w:rsidRDefault="00D55FEC" w:rsidP="0093705A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426" w:hanging="426"/>
        <w:jc w:val="both"/>
        <w:rPr>
          <w:rFonts w:ascii="Corbel" w:hAnsi="Corbel"/>
          <w:lang w:val="fr-FR" w:eastAsia="en-CA"/>
        </w:rPr>
      </w:pPr>
      <w:r w:rsidRPr="003A4556">
        <w:rPr>
          <w:rFonts w:ascii="Corbel" w:hAnsi="Corbel"/>
          <w:lang w:val="fr-FR" w:eastAsia="en-CA"/>
        </w:rPr>
        <w:t>Si un client se sent malade</w:t>
      </w:r>
      <w:r w:rsidR="0082481B" w:rsidRPr="003A4556">
        <w:rPr>
          <w:rFonts w:ascii="Corbel" w:hAnsi="Corbel"/>
          <w:lang w:val="fr-FR" w:eastAsia="en-CA"/>
        </w:rPr>
        <w:t xml:space="preserve"> et qu’il veut qu’on appelle l’ambulance pour lui, on téléphone</w:t>
      </w:r>
      <w:r w:rsidRPr="003A4556">
        <w:rPr>
          <w:rFonts w:ascii="Corbel" w:hAnsi="Corbel"/>
          <w:lang w:val="fr-FR" w:eastAsia="en-CA"/>
        </w:rPr>
        <w:t>ra</w:t>
      </w:r>
      <w:r w:rsidR="0082481B" w:rsidRPr="003A4556">
        <w:rPr>
          <w:rFonts w:ascii="Corbel" w:hAnsi="Corbel"/>
          <w:lang w:val="fr-FR" w:eastAsia="en-CA"/>
        </w:rPr>
        <w:t xml:space="preserve"> le 911 pour lui, mais on ne dit pas que c’est un appel de courtoisie. parce qu’on ne sait pas ce qu’il a vraiment et qu’on ne peut pas prendre de chance. Le client pourrait être sur le point d’avoir un anévrisme ou une crise cardiaque et la vitesse à laquelle les ambu</w:t>
      </w:r>
      <w:r w:rsidRPr="003A4556">
        <w:rPr>
          <w:rFonts w:ascii="Corbel" w:hAnsi="Corbel"/>
          <w:lang w:val="fr-FR" w:eastAsia="en-CA"/>
        </w:rPr>
        <w:t>lanciers arrivent pourrait être</w:t>
      </w:r>
      <w:r w:rsidR="0082481B" w:rsidRPr="003A4556">
        <w:rPr>
          <w:rFonts w:ascii="Corbel" w:hAnsi="Corbel"/>
          <w:lang w:val="fr-FR" w:eastAsia="en-CA"/>
        </w:rPr>
        <w:t xml:space="preserve"> la différence entre la vie et la mort.</w:t>
      </w:r>
    </w:p>
    <w:p w:rsidR="00664AFC" w:rsidRPr="003A4556" w:rsidRDefault="00664AFC" w:rsidP="0093705A">
      <w:pPr>
        <w:pStyle w:val="ListParagraph"/>
        <w:ind w:left="426" w:hanging="426"/>
        <w:rPr>
          <w:rFonts w:ascii="Corbel" w:hAnsi="Corbel"/>
          <w:lang w:val="fr-FR" w:eastAsia="en-CA"/>
        </w:rPr>
      </w:pPr>
    </w:p>
    <w:p w:rsidR="00664AFC" w:rsidRPr="003A4556" w:rsidRDefault="00664AFC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lang w:val="fr-FR" w:eastAsia="en-CA"/>
        </w:rPr>
      </w:pPr>
      <w:r w:rsidRPr="003A4556">
        <w:rPr>
          <w:rFonts w:ascii="Corbel" w:hAnsi="Corbel"/>
          <w:lang w:val="fr-FR" w:eastAsia="en-CA"/>
        </w:rPr>
        <w:t xml:space="preserve">Le préposé aux soins notera la chute dans le rapport journalier afin de faciliter la transmission d’informations et de visiter le client prochainement pour vérifier son état de santé.  </w:t>
      </w:r>
    </w:p>
    <w:p w:rsidR="00664AFC" w:rsidRPr="003A4556" w:rsidRDefault="00664AFC" w:rsidP="0093705A">
      <w:pPr>
        <w:pStyle w:val="ListParagraph"/>
        <w:ind w:left="426" w:hanging="426"/>
        <w:rPr>
          <w:rFonts w:ascii="Corbel" w:hAnsi="Corbel"/>
          <w:lang w:val="fr-FR" w:eastAsia="en-CA"/>
        </w:rPr>
      </w:pPr>
    </w:p>
    <w:p w:rsidR="006375AD" w:rsidRPr="003A4556" w:rsidRDefault="00664AFC" w:rsidP="0093705A">
      <w:pPr>
        <w:pStyle w:val="NoSpacing"/>
        <w:numPr>
          <w:ilvl w:val="0"/>
          <w:numId w:val="6"/>
        </w:numPr>
        <w:ind w:left="426" w:hanging="426"/>
        <w:rPr>
          <w:rFonts w:ascii="Corbel" w:hAnsi="Corbel"/>
          <w:lang w:val="fr-FR" w:eastAsia="en-CA"/>
        </w:rPr>
      </w:pPr>
      <w:r w:rsidRPr="003A4556">
        <w:rPr>
          <w:rFonts w:ascii="Corbel" w:hAnsi="Corbel"/>
          <w:lang w:val="fr-FR" w:eastAsia="en-CA"/>
        </w:rPr>
        <w:t xml:space="preserve">L’employé, contractuel, ou stagiaire remplira </w:t>
      </w:r>
      <w:r w:rsidR="00B67795" w:rsidRPr="003A4556">
        <w:rPr>
          <w:rFonts w:ascii="Corbel" w:hAnsi="Corbel"/>
          <w:lang w:val="fr-FR" w:eastAsia="en-CA"/>
        </w:rPr>
        <w:t xml:space="preserve">un rapport </w:t>
      </w:r>
      <w:r w:rsidRPr="003A4556">
        <w:rPr>
          <w:rFonts w:ascii="Corbel" w:hAnsi="Corbel"/>
          <w:lang w:val="fr-FR" w:eastAsia="en-CA"/>
        </w:rPr>
        <w:t>d’incident</w:t>
      </w:r>
      <w:r w:rsidR="00B67795" w:rsidRPr="003A4556">
        <w:rPr>
          <w:rFonts w:ascii="Corbel" w:hAnsi="Corbel"/>
          <w:lang w:val="fr-FR" w:eastAsia="en-CA"/>
        </w:rPr>
        <w:t xml:space="preserve"> </w:t>
      </w:r>
      <w:r w:rsidRPr="003A4556">
        <w:rPr>
          <w:rFonts w:ascii="Corbel" w:hAnsi="Corbel"/>
          <w:lang w:val="fr-FR" w:eastAsia="en-CA"/>
        </w:rPr>
        <w:t>(voir PROG-005-010).</w:t>
      </w:r>
    </w:p>
    <w:sectPr w:rsidR="006375AD" w:rsidRPr="003A4556" w:rsidSect="00937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87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36" w:rsidRDefault="00385536" w:rsidP="00385536">
      <w:r>
        <w:separator/>
      </w:r>
    </w:p>
  </w:endnote>
  <w:endnote w:type="continuationSeparator" w:id="0">
    <w:p w:rsidR="00385536" w:rsidRDefault="00385536" w:rsidP="003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5A" w:rsidRDefault="00937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5A" w:rsidRDefault="0093705A" w:rsidP="0093705A">
    <w:pPr>
      <w:pStyle w:val="Footer"/>
      <w:rPr>
        <w:rFonts w:ascii="Corbel" w:hAnsi="Corbel"/>
        <w:lang w:val="fr-FR"/>
      </w:rPr>
    </w:pPr>
    <w:r>
      <w:rPr>
        <w:rFonts w:ascii="Corbel" w:hAnsi="Corbel" w:cs="Arial"/>
        <w:sz w:val="20"/>
        <w:szCs w:val="20"/>
        <w:lang w:val="fr-FR"/>
      </w:rPr>
      <w:t xml:space="preserve">Politique en cas de chute: </w:t>
    </w:r>
    <w:r w:rsidR="00D6113A">
      <w:rPr>
        <w:rFonts w:ascii="Corbel" w:hAnsi="Corbel" w:cs="Arial"/>
        <w:sz w:val="20"/>
        <w:szCs w:val="20"/>
        <w:lang w:val="fr-FR"/>
      </w:rPr>
      <w:t>DIR-Risque-003</w:t>
    </w:r>
    <w:r w:rsidR="000E5278">
      <w:rPr>
        <w:rFonts w:ascii="Corbel" w:hAnsi="Corbel" w:cs="Arial"/>
        <w:sz w:val="20"/>
        <w:szCs w:val="20"/>
        <w:lang w:val="fr-FR"/>
      </w:rPr>
      <w:t>-02</w:t>
    </w:r>
    <w:r>
      <w:rPr>
        <w:rFonts w:ascii="Corbel" w:hAnsi="Corbel" w:cs="Arial"/>
        <w:sz w:val="20"/>
        <w:szCs w:val="20"/>
        <w:lang w:val="fr-FR"/>
      </w:rPr>
      <w:tab/>
    </w:r>
    <w:r>
      <w:rPr>
        <w:rFonts w:ascii="Corbel" w:hAnsi="Corbel" w:cs="Arial"/>
        <w:sz w:val="20"/>
        <w:szCs w:val="20"/>
        <w:lang w:val="fr-FR"/>
      </w:rPr>
      <w:tab/>
      <w:t>Page :</w:t>
    </w:r>
    <w:r>
      <w:rPr>
        <w:rFonts w:ascii="Corbel" w:eastAsia="Arial" w:hAnsi="Corbel" w:cs="Arial"/>
        <w:sz w:val="20"/>
        <w:szCs w:val="20"/>
        <w:lang w:val="fr-FR"/>
      </w:rPr>
      <w:t xml:space="preserve"> </w:t>
    </w:r>
    <w:r>
      <w:rPr>
        <w:rFonts w:ascii="Corbel" w:hAnsi="Corbel" w:cs="Arial"/>
        <w:sz w:val="20"/>
        <w:szCs w:val="20"/>
        <w:lang w:val="fr-FR"/>
      </w:rPr>
      <w:fldChar w:fldCharType="begin"/>
    </w:r>
    <w:r>
      <w:rPr>
        <w:rFonts w:ascii="Corbel" w:hAnsi="Corbel" w:cs="Arial"/>
        <w:sz w:val="20"/>
        <w:szCs w:val="20"/>
        <w:lang w:val="fr-FR"/>
      </w:rPr>
      <w:instrText xml:space="preserve"> PAGE </w:instrText>
    </w:r>
    <w:r>
      <w:rPr>
        <w:rFonts w:ascii="Corbel" w:hAnsi="Corbel" w:cs="Arial"/>
        <w:sz w:val="20"/>
        <w:szCs w:val="20"/>
        <w:lang w:val="fr-FR"/>
      </w:rPr>
      <w:fldChar w:fldCharType="separate"/>
    </w:r>
    <w:r w:rsidR="004F54C5">
      <w:rPr>
        <w:rFonts w:ascii="Corbel" w:hAnsi="Corbel" w:cs="Arial"/>
        <w:noProof/>
        <w:sz w:val="20"/>
        <w:szCs w:val="20"/>
        <w:lang w:val="fr-FR"/>
      </w:rPr>
      <w:t>2</w:t>
    </w:r>
    <w:r>
      <w:rPr>
        <w:rFonts w:ascii="Corbel" w:hAnsi="Corbel" w:cs="Arial"/>
        <w:sz w:val="20"/>
        <w:szCs w:val="20"/>
        <w:lang w:val="fr-FR"/>
      </w:rPr>
      <w:fldChar w:fldCharType="end"/>
    </w:r>
    <w:r>
      <w:rPr>
        <w:rFonts w:ascii="Corbel" w:eastAsia="Arial" w:hAnsi="Corbel" w:cs="Arial"/>
        <w:sz w:val="20"/>
        <w:szCs w:val="20"/>
        <w:lang w:val="fr-FR"/>
      </w:rPr>
      <w:t xml:space="preserve"> </w:t>
    </w:r>
    <w:r>
      <w:rPr>
        <w:rFonts w:ascii="Corbel" w:hAnsi="Corbel" w:cs="Arial"/>
        <w:sz w:val="20"/>
        <w:szCs w:val="20"/>
        <w:lang w:val="fr-FR"/>
      </w:rPr>
      <w:t>/</w:t>
    </w:r>
    <w:r>
      <w:rPr>
        <w:rFonts w:ascii="Corbel" w:eastAsia="Arial" w:hAnsi="Corbel" w:cs="Arial"/>
        <w:sz w:val="20"/>
        <w:szCs w:val="20"/>
        <w:lang w:val="fr-FR"/>
      </w:rPr>
      <w:t xml:space="preserve"> </w:t>
    </w:r>
    <w:r>
      <w:rPr>
        <w:rStyle w:val="PageNumber"/>
        <w:rFonts w:ascii="Corbel" w:hAnsi="Corbel" w:cs="Arial"/>
        <w:sz w:val="20"/>
        <w:szCs w:val="20"/>
        <w:lang w:val="fr-FR"/>
      </w:rPr>
      <w:fldChar w:fldCharType="begin"/>
    </w:r>
    <w:r>
      <w:rPr>
        <w:rStyle w:val="PageNumber"/>
        <w:rFonts w:ascii="Corbel" w:hAnsi="Corbel" w:cs="Arial"/>
        <w:sz w:val="20"/>
        <w:szCs w:val="20"/>
        <w:lang w:val="fr-FR"/>
      </w:rPr>
      <w:instrText xml:space="preserve"> NUMPAGES \*Arabic </w:instrText>
    </w:r>
    <w:r>
      <w:rPr>
        <w:rStyle w:val="PageNumber"/>
        <w:rFonts w:ascii="Corbel" w:hAnsi="Corbel" w:cs="Arial"/>
        <w:sz w:val="20"/>
        <w:szCs w:val="20"/>
        <w:lang w:val="fr-FR"/>
      </w:rPr>
      <w:fldChar w:fldCharType="separate"/>
    </w:r>
    <w:r w:rsidR="004F54C5">
      <w:rPr>
        <w:rStyle w:val="PageNumber"/>
        <w:rFonts w:ascii="Corbel" w:hAnsi="Corbel" w:cs="Arial"/>
        <w:noProof/>
        <w:sz w:val="20"/>
        <w:szCs w:val="20"/>
        <w:lang w:val="fr-FR"/>
      </w:rPr>
      <w:t>2</w:t>
    </w:r>
    <w:r>
      <w:rPr>
        <w:rStyle w:val="PageNumber"/>
        <w:rFonts w:ascii="Corbel" w:hAnsi="Corbel" w:cs="Arial"/>
        <w:sz w:val="20"/>
        <w:szCs w:val="20"/>
        <w:lang w:val="fr-FR"/>
      </w:rPr>
      <w:fldChar w:fldCharType="end"/>
    </w:r>
  </w:p>
  <w:p w:rsidR="0093705A" w:rsidRPr="0093705A" w:rsidRDefault="0093705A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5A" w:rsidRDefault="0093705A" w:rsidP="0093705A">
    <w:pPr>
      <w:pStyle w:val="Footer"/>
      <w:rPr>
        <w:rFonts w:ascii="Corbel" w:hAnsi="Corbel"/>
        <w:lang w:val="fr-FR"/>
      </w:rPr>
    </w:pPr>
    <w:r>
      <w:rPr>
        <w:rFonts w:ascii="Corbel" w:hAnsi="Corbel" w:cs="Arial"/>
        <w:sz w:val="20"/>
        <w:szCs w:val="20"/>
        <w:lang w:val="fr-FR"/>
      </w:rPr>
      <w:t xml:space="preserve">Politique en cas de chute: </w:t>
    </w:r>
    <w:r w:rsidR="00D6113A">
      <w:rPr>
        <w:rFonts w:ascii="Corbel" w:hAnsi="Corbel" w:cs="Arial"/>
        <w:sz w:val="20"/>
        <w:szCs w:val="20"/>
        <w:lang w:val="fr-FR"/>
      </w:rPr>
      <w:t>DIR-Risque-003</w:t>
    </w:r>
    <w:r w:rsidR="000E5278">
      <w:rPr>
        <w:rFonts w:ascii="Corbel" w:hAnsi="Corbel" w:cs="Arial"/>
        <w:sz w:val="20"/>
        <w:szCs w:val="20"/>
        <w:lang w:val="fr-FR"/>
      </w:rPr>
      <w:t>-02</w:t>
    </w:r>
    <w:r>
      <w:rPr>
        <w:rFonts w:ascii="Corbel" w:hAnsi="Corbel" w:cs="Arial"/>
        <w:sz w:val="20"/>
        <w:szCs w:val="20"/>
        <w:lang w:val="fr-FR"/>
      </w:rPr>
      <w:tab/>
    </w:r>
    <w:r>
      <w:rPr>
        <w:rFonts w:ascii="Corbel" w:hAnsi="Corbel" w:cs="Arial"/>
        <w:sz w:val="20"/>
        <w:szCs w:val="20"/>
        <w:lang w:val="fr-FR"/>
      </w:rPr>
      <w:tab/>
      <w:t>Page :</w:t>
    </w:r>
    <w:r>
      <w:rPr>
        <w:rFonts w:ascii="Corbel" w:eastAsia="Arial" w:hAnsi="Corbel" w:cs="Arial"/>
        <w:sz w:val="20"/>
        <w:szCs w:val="20"/>
        <w:lang w:val="fr-FR"/>
      </w:rPr>
      <w:t xml:space="preserve"> </w:t>
    </w:r>
    <w:r>
      <w:rPr>
        <w:rFonts w:ascii="Corbel" w:hAnsi="Corbel" w:cs="Arial"/>
        <w:sz w:val="20"/>
        <w:szCs w:val="20"/>
        <w:lang w:val="fr-FR"/>
      </w:rPr>
      <w:fldChar w:fldCharType="begin"/>
    </w:r>
    <w:r>
      <w:rPr>
        <w:rFonts w:ascii="Corbel" w:hAnsi="Corbel" w:cs="Arial"/>
        <w:sz w:val="20"/>
        <w:szCs w:val="20"/>
        <w:lang w:val="fr-FR"/>
      </w:rPr>
      <w:instrText xml:space="preserve"> PAGE </w:instrText>
    </w:r>
    <w:r>
      <w:rPr>
        <w:rFonts w:ascii="Corbel" w:hAnsi="Corbel" w:cs="Arial"/>
        <w:sz w:val="20"/>
        <w:szCs w:val="20"/>
        <w:lang w:val="fr-FR"/>
      </w:rPr>
      <w:fldChar w:fldCharType="separate"/>
    </w:r>
    <w:r w:rsidR="004F54C5">
      <w:rPr>
        <w:rFonts w:ascii="Corbel" w:hAnsi="Corbel" w:cs="Arial"/>
        <w:noProof/>
        <w:sz w:val="20"/>
        <w:szCs w:val="20"/>
        <w:lang w:val="fr-FR"/>
      </w:rPr>
      <w:t>1</w:t>
    </w:r>
    <w:r>
      <w:rPr>
        <w:rFonts w:ascii="Corbel" w:hAnsi="Corbel" w:cs="Arial"/>
        <w:sz w:val="20"/>
        <w:szCs w:val="20"/>
        <w:lang w:val="fr-FR"/>
      </w:rPr>
      <w:fldChar w:fldCharType="end"/>
    </w:r>
    <w:r>
      <w:rPr>
        <w:rFonts w:ascii="Corbel" w:eastAsia="Arial" w:hAnsi="Corbel" w:cs="Arial"/>
        <w:sz w:val="20"/>
        <w:szCs w:val="20"/>
        <w:lang w:val="fr-FR"/>
      </w:rPr>
      <w:t xml:space="preserve"> </w:t>
    </w:r>
    <w:r>
      <w:rPr>
        <w:rFonts w:ascii="Corbel" w:hAnsi="Corbel" w:cs="Arial"/>
        <w:sz w:val="20"/>
        <w:szCs w:val="20"/>
        <w:lang w:val="fr-FR"/>
      </w:rPr>
      <w:t>/</w:t>
    </w:r>
    <w:r>
      <w:rPr>
        <w:rFonts w:ascii="Corbel" w:eastAsia="Arial" w:hAnsi="Corbel" w:cs="Arial"/>
        <w:sz w:val="20"/>
        <w:szCs w:val="20"/>
        <w:lang w:val="fr-FR"/>
      </w:rPr>
      <w:t xml:space="preserve"> </w:t>
    </w:r>
    <w:r>
      <w:rPr>
        <w:rStyle w:val="PageNumber"/>
        <w:rFonts w:ascii="Corbel" w:hAnsi="Corbel" w:cs="Arial"/>
        <w:sz w:val="20"/>
        <w:szCs w:val="20"/>
        <w:lang w:val="fr-FR"/>
      </w:rPr>
      <w:fldChar w:fldCharType="begin"/>
    </w:r>
    <w:r>
      <w:rPr>
        <w:rStyle w:val="PageNumber"/>
        <w:rFonts w:ascii="Corbel" w:hAnsi="Corbel" w:cs="Arial"/>
        <w:sz w:val="20"/>
        <w:szCs w:val="20"/>
        <w:lang w:val="fr-FR"/>
      </w:rPr>
      <w:instrText xml:space="preserve"> NUMPAGES \*Arabic </w:instrText>
    </w:r>
    <w:r>
      <w:rPr>
        <w:rStyle w:val="PageNumber"/>
        <w:rFonts w:ascii="Corbel" w:hAnsi="Corbel" w:cs="Arial"/>
        <w:sz w:val="20"/>
        <w:szCs w:val="20"/>
        <w:lang w:val="fr-FR"/>
      </w:rPr>
      <w:fldChar w:fldCharType="separate"/>
    </w:r>
    <w:r w:rsidR="004F54C5">
      <w:rPr>
        <w:rStyle w:val="PageNumber"/>
        <w:rFonts w:ascii="Corbel" w:hAnsi="Corbel" w:cs="Arial"/>
        <w:noProof/>
        <w:sz w:val="20"/>
        <w:szCs w:val="20"/>
        <w:lang w:val="fr-FR"/>
      </w:rPr>
      <w:t>2</w:t>
    </w:r>
    <w:r>
      <w:rPr>
        <w:rStyle w:val="PageNumber"/>
        <w:rFonts w:ascii="Corbel" w:hAnsi="Corbel" w:cs="Arial"/>
        <w:sz w:val="20"/>
        <w:szCs w:val="20"/>
        <w:lang w:val="fr-FR"/>
      </w:rPr>
      <w:fldChar w:fldCharType="end"/>
    </w:r>
  </w:p>
  <w:p w:rsidR="0093705A" w:rsidRPr="0093705A" w:rsidRDefault="0093705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36" w:rsidRDefault="00385536" w:rsidP="00385536">
      <w:r>
        <w:separator/>
      </w:r>
    </w:p>
  </w:footnote>
  <w:footnote w:type="continuationSeparator" w:id="0">
    <w:p w:rsidR="00385536" w:rsidRDefault="00385536" w:rsidP="0038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5A" w:rsidRDefault="00937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5A" w:rsidRDefault="00937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2437"/>
      <w:gridCol w:w="860"/>
      <w:gridCol w:w="2116"/>
      <w:gridCol w:w="2288"/>
    </w:tblGrid>
    <w:tr w:rsidR="0093705A" w:rsidRPr="004F54C5" w:rsidTr="0093705A">
      <w:trPr>
        <w:cantSplit/>
        <w:trHeight w:val="416"/>
      </w:trPr>
      <w:tc>
        <w:tcPr>
          <w:tcW w:w="763" w:type="pct"/>
          <w:vMerge w:val="restart"/>
          <w:tcBorders>
            <w:top w:val="single" w:sz="4" w:space="0" w:color="000000"/>
            <w:left w:val="single" w:sz="4" w:space="0" w:color="000000"/>
            <w:bottom w:val="nil"/>
            <w:right w:val="nil"/>
          </w:tcBorders>
          <w:vAlign w:val="center"/>
          <w:hideMark/>
        </w:tcPr>
        <w:p w:rsidR="0093705A" w:rsidRDefault="004F54C5" w:rsidP="0093705A">
          <w:pPr>
            <w:snapToGrid w:val="0"/>
            <w:spacing w:line="276" w:lineRule="auto"/>
            <w:jc w:val="center"/>
            <w:rPr>
              <w:lang w:val="fr-FR"/>
            </w:rPr>
          </w:pPr>
          <w:r>
            <w:rPr>
              <w:noProof/>
              <w:lang w:eastAsia="en-CA"/>
            </w:rPr>
            <w:drawing>
              <wp:inline distT="0" distB="0" distL="0" distR="0" wp14:anchorId="0CCFBFDC" wp14:editId="1900251B">
                <wp:extent cx="889619" cy="630820"/>
                <wp:effectExtent l="0" t="0" r="6350" b="0"/>
                <wp:docPr id="3" name="Picture 3" descr="cid:image005.png@01D42F2F.965358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id:image005.png@01D42F2F.965358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82" cy="65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237" w:type="pct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3705A" w:rsidRDefault="0093705A" w:rsidP="000E5278">
          <w:pPr>
            <w:spacing w:line="276" w:lineRule="auto"/>
            <w:rPr>
              <w:rFonts w:ascii="Corbel" w:hAnsi="Corbel"/>
              <w:b/>
              <w:sz w:val="36"/>
              <w:szCs w:val="36"/>
              <w:lang w:val="fr-FR"/>
            </w:rPr>
          </w:pPr>
          <w:r>
            <w:rPr>
              <w:rFonts w:ascii="Corbel" w:hAnsi="Corbel"/>
              <w:b/>
              <w:lang w:val="fr-FR"/>
            </w:rPr>
            <w:t>POLITIQUES ET PROCÉDURES</w:t>
          </w:r>
          <w:r>
            <w:rPr>
              <w:rFonts w:ascii="Corbel" w:hAnsi="Corbel"/>
              <w:b/>
              <w:sz w:val="28"/>
              <w:szCs w:val="36"/>
              <w:lang w:val="fr-FR"/>
            </w:rPr>
            <w:t xml:space="preserve">   </w:t>
          </w:r>
          <w:r w:rsidR="000E5278">
            <w:rPr>
              <w:rFonts w:ascii="Corbel" w:hAnsi="Corbel"/>
              <w:b/>
              <w:lang w:val="fr-FR"/>
            </w:rPr>
            <w:t>- DIRECTI</w:t>
          </w:r>
          <w:r w:rsidR="00B02ADA">
            <w:rPr>
              <w:rFonts w:ascii="Corbel" w:hAnsi="Corbel"/>
              <w:b/>
              <w:lang w:val="fr-FR"/>
            </w:rPr>
            <w:t>ON</w:t>
          </w:r>
          <w:r w:rsidR="000E5278">
            <w:rPr>
              <w:rFonts w:ascii="Corbel" w:hAnsi="Corbel"/>
              <w:b/>
              <w:lang w:val="fr-FR"/>
            </w:rPr>
            <w:t xml:space="preserve">      </w:t>
          </w:r>
          <w:r w:rsidRPr="000E5278">
            <w:rPr>
              <w:rFonts w:ascii="Corbel" w:hAnsi="Corbel"/>
              <w:b/>
              <w:lang w:val="fr-FR"/>
            </w:rPr>
            <w:t xml:space="preserve">          </w:t>
          </w:r>
          <w:r w:rsidR="00E06FDB">
            <w:rPr>
              <w:rFonts w:ascii="Corbel" w:hAnsi="Corbel"/>
              <w:b/>
              <w:color w:val="FF0000"/>
              <w:lang w:val="fr-FR"/>
            </w:rPr>
            <w:t xml:space="preserve">       </w:t>
          </w:r>
          <w:r w:rsidR="00D6113A" w:rsidRPr="00E06FDB">
            <w:rPr>
              <w:rFonts w:ascii="Corbel" w:hAnsi="Corbel" w:cs="Arial"/>
              <w:b/>
              <w:sz w:val="22"/>
              <w:szCs w:val="22"/>
              <w:lang w:val="fr-FR"/>
            </w:rPr>
            <w:t>DIR-Risque-003</w:t>
          </w:r>
          <w:r w:rsidR="000E5278" w:rsidRPr="00E06FDB">
            <w:rPr>
              <w:rFonts w:ascii="Corbel" w:hAnsi="Corbel" w:cs="Arial"/>
              <w:b/>
              <w:sz w:val="22"/>
              <w:szCs w:val="22"/>
              <w:lang w:val="fr-FR"/>
            </w:rPr>
            <w:t>-02</w:t>
          </w:r>
        </w:p>
      </w:tc>
    </w:tr>
    <w:tr w:rsidR="0093705A" w:rsidTr="0093705A">
      <w:trPr>
        <w:cantSplit/>
        <w:trHeight w:val="559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nil"/>
            <w:right w:val="nil"/>
          </w:tcBorders>
          <w:vAlign w:val="center"/>
          <w:hideMark/>
        </w:tcPr>
        <w:p w:rsidR="0093705A" w:rsidRDefault="0093705A" w:rsidP="0093705A">
          <w:pPr>
            <w:widowControl/>
            <w:autoSpaceDE/>
            <w:autoSpaceDN/>
            <w:adjustRightInd/>
            <w:spacing w:line="276" w:lineRule="auto"/>
            <w:rPr>
              <w:lang w:val="fr-FR"/>
            </w:rPr>
          </w:pPr>
        </w:p>
      </w:tc>
      <w:tc>
        <w:tcPr>
          <w:tcW w:w="182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93705A" w:rsidRDefault="000E5278" w:rsidP="0093705A">
          <w:pPr>
            <w:spacing w:line="276" w:lineRule="auto"/>
            <w:rPr>
              <w:rFonts w:ascii="Corbel" w:hAnsi="Corbel" w:cs="Arial"/>
              <w:b/>
              <w:sz w:val="32"/>
              <w:szCs w:val="32"/>
              <w:lang w:val="fr-FR"/>
            </w:rPr>
          </w:pPr>
          <w:r>
            <w:rPr>
              <w:rFonts w:ascii="Corbel" w:hAnsi="Corbel" w:cs="Arial"/>
              <w:b/>
              <w:lang w:val="fr-FR"/>
            </w:rPr>
            <w:t>Risque- Gestion de risque</w:t>
          </w:r>
        </w:p>
      </w:tc>
      <w:tc>
        <w:tcPr>
          <w:tcW w:w="241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3705A" w:rsidRDefault="0093705A" w:rsidP="0093705A">
          <w:pPr>
            <w:spacing w:line="276" w:lineRule="auto"/>
            <w:rPr>
              <w:rFonts w:ascii="Corbel" w:hAnsi="Corbel" w:cs="Arial"/>
              <w:b/>
              <w:sz w:val="32"/>
              <w:szCs w:val="32"/>
              <w:lang w:val="fr-FR"/>
            </w:rPr>
          </w:pPr>
          <w:r>
            <w:rPr>
              <w:rFonts w:ascii="Corbel" w:hAnsi="Corbel" w:cs="Arial"/>
              <w:b/>
              <w:lang w:val="fr-FR"/>
            </w:rPr>
            <w:t>Prévention de chutes</w:t>
          </w:r>
        </w:p>
      </w:tc>
    </w:tr>
    <w:tr w:rsidR="0093705A" w:rsidTr="0093705A">
      <w:trPr>
        <w:cantSplit/>
        <w:trHeight w:val="1106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nil"/>
            <w:right w:val="nil"/>
          </w:tcBorders>
          <w:vAlign w:val="center"/>
          <w:hideMark/>
        </w:tcPr>
        <w:p w:rsidR="0093705A" w:rsidRDefault="0093705A" w:rsidP="0093705A">
          <w:pPr>
            <w:widowControl/>
            <w:autoSpaceDE/>
            <w:autoSpaceDN/>
            <w:adjustRightInd/>
            <w:spacing w:line="276" w:lineRule="auto"/>
            <w:rPr>
              <w:lang w:val="fr-FR"/>
            </w:rPr>
          </w:pPr>
        </w:p>
      </w:tc>
      <w:tc>
        <w:tcPr>
          <w:tcW w:w="133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3705A" w:rsidRDefault="0093705A" w:rsidP="0093705A">
          <w:pPr>
            <w:spacing w:line="276" w:lineRule="auto"/>
            <w:rPr>
              <w:rFonts w:ascii="Corbel" w:hAnsi="Corbel" w:cs="Arial"/>
              <w:b/>
              <w:color w:val="FF0000"/>
              <w:sz w:val="18"/>
              <w:szCs w:val="18"/>
              <w:lang w:val="fr-FR"/>
            </w:rPr>
          </w:pPr>
          <w:r>
            <w:rPr>
              <w:rFonts w:ascii="Corbel" w:hAnsi="Corbel" w:cs="Arial"/>
              <w:b/>
              <w:sz w:val="20"/>
              <w:szCs w:val="20"/>
              <w:lang w:val="fr-FR"/>
            </w:rPr>
            <w:t xml:space="preserve">Adopté par la direction </w:t>
          </w:r>
          <w:r>
            <w:rPr>
              <w:rFonts w:ascii="Corbel" w:hAnsi="Corbel" w:cs="Arial"/>
              <w:sz w:val="20"/>
              <w:szCs w:val="20"/>
              <w:lang w:val="fr-FR"/>
            </w:rPr>
            <w:t xml:space="preserve">: </w:t>
          </w:r>
        </w:p>
        <w:p w:rsidR="0093705A" w:rsidRDefault="0093705A" w:rsidP="0093705A">
          <w:pPr>
            <w:spacing w:line="276" w:lineRule="auto"/>
            <w:rPr>
              <w:rFonts w:ascii="Corbel" w:hAnsi="Corbel" w:cs="Arial"/>
              <w:sz w:val="20"/>
              <w:szCs w:val="20"/>
              <w:lang w:val="fr-FR"/>
            </w:rPr>
          </w:pPr>
          <w:r>
            <w:rPr>
              <w:rFonts w:ascii="Corbel" w:hAnsi="Corbel" w:cs="Arial"/>
              <w:b/>
              <w:color w:val="FF0000"/>
              <w:sz w:val="18"/>
              <w:szCs w:val="18"/>
              <w:lang w:val="fr-FR"/>
            </w:rPr>
            <w:t xml:space="preserve"> </w:t>
          </w:r>
        </w:p>
        <w:p w:rsidR="0093705A" w:rsidRDefault="0093705A" w:rsidP="0093705A">
          <w:pPr>
            <w:spacing w:line="276" w:lineRule="auto"/>
            <w:jc w:val="center"/>
            <w:rPr>
              <w:rFonts w:ascii="Corbel" w:hAnsi="Corbel" w:cs="Arial"/>
              <w:b/>
              <w:color w:val="FF0000"/>
              <w:sz w:val="20"/>
              <w:szCs w:val="20"/>
              <w:lang w:val="fr-FR"/>
            </w:rPr>
          </w:pPr>
          <w:r>
            <w:rPr>
              <w:rFonts w:ascii="Corbel" w:hAnsi="Corbel" w:cs="Arial"/>
              <w:sz w:val="20"/>
              <w:szCs w:val="20"/>
              <w:lang w:val="fr-FR"/>
            </w:rPr>
            <w:t xml:space="preserve">Janvier 2018 </w:t>
          </w:r>
        </w:p>
      </w:tc>
      <w:tc>
        <w:tcPr>
          <w:tcW w:w="1646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705A" w:rsidRDefault="0093705A" w:rsidP="0093705A">
          <w:pPr>
            <w:spacing w:line="276" w:lineRule="auto"/>
            <w:rPr>
              <w:rFonts w:ascii="Corbel" w:hAnsi="Corbel" w:cs="Arial"/>
              <w:color w:val="FF0000"/>
              <w:sz w:val="16"/>
              <w:szCs w:val="16"/>
              <w:lang w:val="fr-FR"/>
            </w:rPr>
          </w:pPr>
          <w:r>
            <w:rPr>
              <w:rFonts w:ascii="Corbel" w:hAnsi="Corbel" w:cs="Arial"/>
              <w:b/>
              <w:sz w:val="20"/>
              <w:szCs w:val="20"/>
              <w:lang w:val="fr-FR"/>
            </w:rPr>
            <w:t xml:space="preserve">Approbation : </w:t>
          </w:r>
          <w:r>
            <w:rPr>
              <w:rFonts w:ascii="Corbel" w:hAnsi="Corbel" w:cs="Arial"/>
              <w:sz w:val="20"/>
              <w:szCs w:val="20"/>
              <w:lang w:val="fr-FR"/>
            </w:rPr>
            <w:t xml:space="preserve">Barbara Ceccarelli </w:t>
          </w:r>
        </w:p>
        <w:p w:rsidR="0093705A" w:rsidRDefault="0093705A" w:rsidP="0093705A">
          <w:pPr>
            <w:spacing w:line="276" w:lineRule="auto"/>
            <w:rPr>
              <w:rFonts w:ascii="Corbel" w:hAnsi="Corbel" w:cs="Arial"/>
              <w:b/>
              <w:color w:val="FF0000"/>
              <w:sz w:val="16"/>
              <w:szCs w:val="16"/>
              <w:lang w:val="fr-FR"/>
            </w:rPr>
          </w:pPr>
        </w:p>
        <w:p w:rsidR="0093705A" w:rsidRDefault="0093705A" w:rsidP="0093705A">
          <w:pPr>
            <w:spacing w:line="276" w:lineRule="auto"/>
            <w:jc w:val="center"/>
            <w:rPr>
              <w:rFonts w:ascii="Corbel" w:hAnsi="Corbel" w:cs="Arial"/>
              <w:color w:val="FF0000"/>
              <w:sz w:val="20"/>
              <w:szCs w:val="20"/>
              <w:lang w:val="fr-FR"/>
            </w:rPr>
          </w:pPr>
          <w:r>
            <w:rPr>
              <w:rFonts w:ascii="Corbel" w:hAnsi="Corbel"/>
              <w:noProof/>
              <w:lang w:val="en-CA" w:eastAsia="en-CA"/>
            </w:rPr>
            <w:drawing>
              <wp:inline distT="0" distB="0" distL="0" distR="0" wp14:anchorId="1F0380C8" wp14:editId="64702A08">
                <wp:extent cx="85090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705A" w:rsidRDefault="0093705A" w:rsidP="0093705A">
          <w:pPr>
            <w:spacing w:line="276" w:lineRule="auto"/>
            <w:rPr>
              <w:rFonts w:ascii="Corbel" w:hAnsi="Corbel" w:cs="Arial"/>
              <w:b/>
              <w:sz w:val="20"/>
              <w:szCs w:val="20"/>
              <w:lang w:val="fr-CA"/>
            </w:rPr>
          </w:pPr>
          <w:r>
            <w:rPr>
              <w:rFonts w:ascii="Corbel" w:hAnsi="Corbel" w:cs="Arial"/>
              <w:b/>
              <w:sz w:val="20"/>
              <w:szCs w:val="20"/>
              <w:lang w:val="fr-CA"/>
            </w:rPr>
            <w:t xml:space="preserve">À renouveler : </w:t>
          </w:r>
        </w:p>
        <w:p w:rsidR="0093705A" w:rsidRDefault="0093705A" w:rsidP="0093705A">
          <w:pPr>
            <w:spacing w:line="276" w:lineRule="auto"/>
            <w:rPr>
              <w:rFonts w:ascii="Corbel" w:hAnsi="Corbel" w:cs="Arial"/>
              <w:b/>
              <w:sz w:val="16"/>
              <w:szCs w:val="16"/>
              <w:lang w:val="fr-CA"/>
            </w:rPr>
          </w:pPr>
        </w:p>
        <w:p w:rsidR="0093705A" w:rsidRDefault="0093705A" w:rsidP="0093705A">
          <w:pPr>
            <w:spacing w:line="276" w:lineRule="auto"/>
            <w:jc w:val="center"/>
            <w:rPr>
              <w:rFonts w:ascii="Corbel" w:hAnsi="Corbel" w:cs="Arial"/>
              <w:b/>
              <w:sz w:val="20"/>
              <w:szCs w:val="20"/>
              <w:lang w:val="fr-CA"/>
            </w:rPr>
          </w:pPr>
          <w:r>
            <w:rPr>
              <w:rFonts w:ascii="Corbel" w:hAnsi="Corbel" w:cs="Arial"/>
              <w:sz w:val="20"/>
              <w:szCs w:val="20"/>
              <w:lang w:val="fr-FR"/>
            </w:rPr>
            <w:t>Janvier 2121</w:t>
          </w:r>
        </w:p>
      </w:tc>
    </w:tr>
    <w:tr w:rsidR="0093705A" w:rsidRPr="004F54C5" w:rsidTr="0093705A">
      <w:trPr>
        <w:cantSplit/>
        <w:trHeight w:val="368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3705A" w:rsidRDefault="0093705A" w:rsidP="0093705A">
          <w:pPr>
            <w:spacing w:line="276" w:lineRule="auto"/>
            <w:rPr>
              <w:rFonts w:ascii="Corbel" w:hAnsi="Corbel" w:cs="Arial"/>
              <w:b/>
              <w:bCs/>
              <w:color w:val="FF0000"/>
              <w:lang w:val="fr-CA"/>
            </w:rPr>
          </w:pPr>
          <w:r>
            <w:rPr>
              <w:rFonts w:ascii="Corbel" w:hAnsi="Corbel" w:cs="Arial"/>
              <w:b/>
              <w:bCs/>
              <w:lang w:val="fr-CA"/>
            </w:rPr>
            <w:t>TITRE :             Politique en cas de chute</w:t>
          </w:r>
        </w:p>
        <w:p w:rsidR="0093705A" w:rsidRDefault="0093705A" w:rsidP="0093705A">
          <w:pPr>
            <w:spacing w:line="276" w:lineRule="auto"/>
            <w:rPr>
              <w:rFonts w:ascii="Corbel" w:hAnsi="Corbel" w:cs="Arial"/>
              <w:sz w:val="28"/>
              <w:szCs w:val="28"/>
              <w:lang w:val="fr-CA"/>
            </w:rPr>
          </w:pPr>
        </w:p>
      </w:tc>
    </w:tr>
    <w:tr w:rsidR="0093705A" w:rsidTr="0093705A">
      <w:trPr>
        <w:cantSplit/>
        <w:trHeight w:val="367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3705A" w:rsidRDefault="0093705A" w:rsidP="000B69E8">
          <w:pPr>
            <w:spacing w:line="276" w:lineRule="auto"/>
            <w:rPr>
              <w:rFonts w:ascii="Corbel" w:hAnsi="Corbel" w:cs="Arial"/>
              <w:b/>
              <w:bCs/>
              <w:lang w:val="fr-CA"/>
            </w:rPr>
          </w:pPr>
          <w:r>
            <w:rPr>
              <w:rFonts w:ascii="Corbel" w:hAnsi="Corbel"/>
              <w:b/>
              <w:bCs/>
              <w:sz w:val="20"/>
              <w:szCs w:val="20"/>
              <w:lang w:val="fr-CA"/>
            </w:rPr>
            <w:t>CONCERNE :</w:t>
          </w:r>
          <w:r>
            <w:rPr>
              <w:rFonts w:ascii="Corbel" w:hAnsi="Corbel"/>
              <w:bCs/>
              <w:sz w:val="20"/>
              <w:szCs w:val="20"/>
              <w:lang w:val="fr-CA"/>
            </w:rPr>
            <w:t xml:space="preserve"> Employés</w:t>
          </w:r>
        </w:p>
      </w:tc>
    </w:tr>
    <w:tr w:rsidR="0093705A" w:rsidTr="0093705A">
      <w:trPr>
        <w:cantSplit/>
        <w:trHeight w:val="337"/>
      </w:trPr>
      <w:tc>
        <w:tcPr>
          <w:tcW w:w="5000" w:type="pct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3705A" w:rsidRDefault="0093705A" w:rsidP="0093705A">
          <w:pPr>
            <w:tabs>
              <w:tab w:val="left" w:pos="1162"/>
            </w:tabs>
            <w:spacing w:line="276" w:lineRule="auto"/>
            <w:rPr>
              <w:rFonts w:ascii="Corbel" w:hAnsi="Corbel" w:cs="Arial"/>
              <w:b/>
              <w:bCs/>
              <w:sz w:val="20"/>
              <w:szCs w:val="20"/>
              <w:lang w:val="fr-CA"/>
            </w:rPr>
          </w:pPr>
          <w:r>
            <w:rPr>
              <w:rFonts w:ascii="Corbel" w:hAnsi="Corbel" w:cs="Arial"/>
              <w:b/>
              <w:bCs/>
              <w:sz w:val="20"/>
              <w:szCs w:val="20"/>
              <w:lang w:val="fr-CA"/>
            </w:rPr>
            <w:t>Norme :</w:t>
          </w:r>
          <w:r>
            <w:rPr>
              <w:rFonts w:ascii="Corbel" w:hAnsi="Corbel" w:cs="Arial"/>
              <w:b/>
              <w:bCs/>
              <w:sz w:val="20"/>
              <w:szCs w:val="20"/>
              <w:lang w:val="fr-CA"/>
            </w:rPr>
            <w:tab/>
          </w:r>
          <w:r w:rsidRPr="000B69E8">
            <w:rPr>
              <w:rFonts w:ascii="Corbel" w:hAnsi="Corbel" w:cs="Arial"/>
              <w:bCs/>
              <w:sz w:val="20"/>
              <w:szCs w:val="20"/>
              <w:lang w:val="fr-CA"/>
            </w:rPr>
            <w:t xml:space="preserve"> </w:t>
          </w:r>
          <w:r w:rsidR="000B69E8" w:rsidRPr="000B69E8">
            <w:rPr>
              <w:rFonts w:ascii="Corbel" w:hAnsi="Corbel" w:cs="Arial"/>
              <w:bCs/>
              <w:sz w:val="20"/>
              <w:szCs w:val="20"/>
              <w:lang w:val="fr-CA"/>
            </w:rPr>
            <w:t>Soutien à domicile 8.5</w:t>
          </w:r>
        </w:p>
      </w:tc>
    </w:tr>
  </w:tbl>
  <w:p w:rsidR="00C7643F" w:rsidRDefault="00C76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F8BCBC"/>
    <w:lvl w:ilvl="0">
      <w:start w:val="1"/>
      <w:numFmt w:val="decimal"/>
      <w:pStyle w:val="Stylerapi01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" w15:restartNumberingAfterBreak="0">
    <w:nsid w:val="13624D9A"/>
    <w:multiLevelType w:val="hybridMultilevel"/>
    <w:tmpl w:val="298C4EE6"/>
    <w:lvl w:ilvl="0" w:tplc="7DCEE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BFD"/>
    <w:multiLevelType w:val="hybridMultilevel"/>
    <w:tmpl w:val="5EE4D23E"/>
    <w:lvl w:ilvl="0" w:tplc="F37A4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C0B02"/>
    <w:multiLevelType w:val="hybridMultilevel"/>
    <w:tmpl w:val="41025B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04CE"/>
    <w:multiLevelType w:val="hybridMultilevel"/>
    <w:tmpl w:val="E774CB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77AC"/>
    <w:multiLevelType w:val="hybridMultilevel"/>
    <w:tmpl w:val="EF900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D08A3"/>
    <w:multiLevelType w:val="hybridMultilevel"/>
    <w:tmpl w:val="38B4ADB0"/>
    <w:lvl w:ilvl="0" w:tplc="C2EED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3"/>
        <w:numFmt w:val="decimal"/>
        <w:pStyle w:val="Stylerapi0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2"/>
          <w:szCs w:val="3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40CBD"/>
    <w:rsid w:val="00023DA5"/>
    <w:rsid w:val="0003068E"/>
    <w:rsid w:val="000364AC"/>
    <w:rsid w:val="000444CB"/>
    <w:rsid w:val="000A1B35"/>
    <w:rsid w:val="000B69E8"/>
    <w:rsid w:val="000E5278"/>
    <w:rsid w:val="0017347C"/>
    <w:rsid w:val="00187236"/>
    <w:rsid w:val="001910A5"/>
    <w:rsid w:val="001A11AD"/>
    <w:rsid w:val="001A631C"/>
    <w:rsid w:val="0030539E"/>
    <w:rsid w:val="00320C92"/>
    <w:rsid w:val="00385536"/>
    <w:rsid w:val="003862FF"/>
    <w:rsid w:val="003A4556"/>
    <w:rsid w:val="003F6C70"/>
    <w:rsid w:val="00453A90"/>
    <w:rsid w:val="00497880"/>
    <w:rsid w:val="004E05BE"/>
    <w:rsid w:val="004F54C5"/>
    <w:rsid w:val="0060589E"/>
    <w:rsid w:val="006349DA"/>
    <w:rsid w:val="006375AD"/>
    <w:rsid w:val="00664AFC"/>
    <w:rsid w:val="006866F9"/>
    <w:rsid w:val="00762F5C"/>
    <w:rsid w:val="007B343F"/>
    <w:rsid w:val="0081050B"/>
    <w:rsid w:val="0082481B"/>
    <w:rsid w:val="00872377"/>
    <w:rsid w:val="0088521C"/>
    <w:rsid w:val="008B7934"/>
    <w:rsid w:val="0093705A"/>
    <w:rsid w:val="00940CBD"/>
    <w:rsid w:val="00942931"/>
    <w:rsid w:val="009905BB"/>
    <w:rsid w:val="00A330BE"/>
    <w:rsid w:val="00A3638B"/>
    <w:rsid w:val="00A531B2"/>
    <w:rsid w:val="00A868F6"/>
    <w:rsid w:val="00B02ADA"/>
    <w:rsid w:val="00B234EA"/>
    <w:rsid w:val="00B67795"/>
    <w:rsid w:val="00BB70F9"/>
    <w:rsid w:val="00C7643F"/>
    <w:rsid w:val="00D55FEC"/>
    <w:rsid w:val="00D6113A"/>
    <w:rsid w:val="00DB7498"/>
    <w:rsid w:val="00DE27EF"/>
    <w:rsid w:val="00E06FDB"/>
    <w:rsid w:val="00E20379"/>
    <w:rsid w:val="00E628FF"/>
    <w:rsid w:val="00F16ADA"/>
    <w:rsid w:val="00F24F86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34C956-040D-4D06-B170-B0B1A98F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api01">
    <w:name w:val="Style rapi01"/>
    <w:basedOn w:val="Normal"/>
    <w:rsid w:val="00940CBD"/>
    <w:pPr>
      <w:numPr>
        <w:numId w:val="1"/>
      </w:num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BD"/>
    <w:rPr>
      <w:rFonts w:ascii="Tahoma" w:eastAsia="Times New Roman" w:hAnsi="Tahoma" w:cs="Tahoma"/>
      <w:sz w:val="16"/>
      <w:szCs w:val="16"/>
      <w:lang w:val="en-US" w:eastAsia="fr-FR"/>
    </w:rPr>
  </w:style>
  <w:style w:type="paragraph" w:styleId="ListParagraph">
    <w:name w:val="List Paragraph"/>
    <w:basedOn w:val="Normal"/>
    <w:uiPriority w:val="34"/>
    <w:qFormat/>
    <w:rsid w:val="000A1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536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385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536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NoSpacing">
    <w:name w:val="No Spacing"/>
    <w:uiPriority w:val="1"/>
    <w:qFormat/>
    <w:rsid w:val="00637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PageNumber">
    <w:name w:val="page number"/>
    <w:basedOn w:val="DefaultParagraphFont"/>
    <w:semiHidden/>
    <w:unhideWhenUsed/>
    <w:rsid w:val="0093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42F2F.965358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sellis</dc:creator>
  <cp:lastModifiedBy>Linda Legault</cp:lastModifiedBy>
  <cp:revision>22</cp:revision>
  <cp:lastPrinted>2015-02-11T17:50:00Z</cp:lastPrinted>
  <dcterms:created xsi:type="dcterms:W3CDTF">2013-10-22T16:38:00Z</dcterms:created>
  <dcterms:modified xsi:type="dcterms:W3CDTF">2018-08-21T01:24:00Z</dcterms:modified>
</cp:coreProperties>
</file>