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1E" w:rsidRPr="00FE6A3C" w:rsidRDefault="0059111E" w:rsidP="0094585E">
      <w:pPr>
        <w:pStyle w:val="BodyText"/>
        <w:spacing w:line="255" w:lineRule="auto"/>
        <w:ind w:left="0" w:right="111" w:firstLine="0"/>
        <w:jc w:val="both"/>
        <w:rPr>
          <w:rFonts w:ascii="Corbel" w:hAnsi="Corbel" w:cs="Times New Roman"/>
          <w:b/>
          <w:w w:val="105"/>
          <w:sz w:val="24"/>
          <w:szCs w:val="24"/>
          <w:lang w:val="fr-CA"/>
        </w:rPr>
      </w:pPr>
    </w:p>
    <w:p w:rsidR="0059111E" w:rsidRPr="00FE6A3C" w:rsidRDefault="0059111E" w:rsidP="0094585E">
      <w:pPr>
        <w:pStyle w:val="BodyText"/>
        <w:spacing w:line="255" w:lineRule="auto"/>
        <w:ind w:left="0" w:right="111" w:firstLine="0"/>
        <w:jc w:val="both"/>
        <w:rPr>
          <w:rFonts w:ascii="Corbel" w:hAnsi="Corbel" w:cs="Times New Roman"/>
          <w:b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b/>
          <w:w w:val="105"/>
          <w:sz w:val="24"/>
          <w:szCs w:val="24"/>
          <w:lang w:val="fr-CA"/>
        </w:rPr>
        <w:t>Politique</w:t>
      </w:r>
    </w:p>
    <w:p w:rsidR="0094585E" w:rsidRPr="00FE6A3C" w:rsidRDefault="0094585E" w:rsidP="0094585E">
      <w:pPr>
        <w:pStyle w:val="BodyText"/>
        <w:spacing w:line="255" w:lineRule="auto"/>
        <w:ind w:left="0" w:right="111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94585E" w:rsidRPr="00FE6A3C" w:rsidRDefault="0094585E" w:rsidP="0094585E">
      <w:pPr>
        <w:pStyle w:val="BodyText"/>
        <w:spacing w:line="255" w:lineRule="auto"/>
        <w:ind w:left="0" w:right="111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Aux fins de cette politique, les actions suivantes constituent une violation de la confidentialité de l’information personnelle et de l’information personnelle sur la santé :</w:t>
      </w:r>
    </w:p>
    <w:p w:rsidR="0094585E" w:rsidRPr="00FE6A3C" w:rsidRDefault="0094585E" w:rsidP="0059111E">
      <w:pPr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94585E" w:rsidRPr="00FE6A3C" w:rsidRDefault="0094585E" w:rsidP="003663F9">
      <w:pPr>
        <w:pStyle w:val="BodyText"/>
        <w:numPr>
          <w:ilvl w:val="0"/>
          <w:numId w:val="1"/>
        </w:numPr>
        <w:spacing w:line="252" w:lineRule="auto"/>
        <w:ind w:right="129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Le non-respect de la vie privée ou de la dignité d’un client </w:t>
      </w:r>
      <w:r w:rsidR="00111782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ainsi que des politiques et procédures sur la protection de la vie privée 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déc</w:t>
      </w:r>
      <w:r w:rsidR="0059111E" w:rsidRPr="00FE6A3C">
        <w:rPr>
          <w:rFonts w:ascii="Corbel" w:hAnsi="Corbel" w:cs="Times New Roman"/>
          <w:w w:val="105"/>
          <w:sz w:val="24"/>
          <w:szCs w:val="24"/>
          <w:lang w:val="fr-CA"/>
        </w:rPr>
        <w:t>oulant d’une divulgation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renseignements confidentiels</w:t>
      </w:r>
      <w:r w:rsidR="0059111E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sans consentement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;</w:t>
      </w:r>
    </w:p>
    <w:p w:rsidR="0094585E" w:rsidRPr="00FE6A3C" w:rsidRDefault="0094585E" w:rsidP="003663F9">
      <w:pPr>
        <w:pStyle w:val="BodyText"/>
        <w:numPr>
          <w:ilvl w:val="0"/>
          <w:numId w:val="1"/>
        </w:numPr>
        <w:spacing w:line="277" w:lineRule="exact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La divulgation de renseignements identificatoires sur le client ou l’employé </w:t>
      </w:r>
      <w:r w:rsidR="00FE6A3C">
        <w:rPr>
          <w:rFonts w:ascii="Corbel" w:hAnsi="Corbel" w:cs="Times New Roman"/>
          <w:w w:val="105"/>
          <w:sz w:val="24"/>
          <w:szCs w:val="24"/>
          <w:lang w:val="fr-CA"/>
        </w:rPr>
        <w:t>peut être accide</w:t>
      </w:r>
      <w:r w:rsidR="00595F5E">
        <w:rPr>
          <w:rFonts w:ascii="Corbel" w:hAnsi="Corbel" w:cs="Times New Roman"/>
          <w:w w:val="105"/>
          <w:sz w:val="24"/>
          <w:szCs w:val="24"/>
          <w:lang w:val="fr-CA"/>
        </w:rPr>
        <w:t>ntelle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;</w:t>
      </w:r>
    </w:p>
    <w:p w:rsidR="0094585E" w:rsidRPr="00FE6A3C" w:rsidRDefault="00595F5E" w:rsidP="003663F9">
      <w:pPr>
        <w:pStyle w:val="BodyText"/>
        <w:numPr>
          <w:ilvl w:val="0"/>
          <w:numId w:val="1"/>
        </w:numPr>
        <w:spacing w:before="13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La divulgation de renseignements identificatoires sur le client ou l’employé</w:t>
      </w:r>
      <w:r w:rsidR="0094585E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 xml:space="preserve">peut être dû au </w:t>
      </w:r>
      <w:r w:rsidR="0094585E" w:rsidRPr="00FE6A3C">
        <w:rPr>
          <w:rFonts w:ascii="Corbel" w:hAnsi="Corbel" w:cs="Times New Roman"/>
          <w:w w:val="105"/>
          <w:sz w:val="24"/>
          <w:szCs w:val="24"/>
          <w:lang w:val="fr-CA"/>
        </w:rPr>
        <w:t>négligence</w:t>
      </w:r>
      <w:r w:rsidR="00111782" w:rsidRPr="00FE6A3C">
        <w:rPr>
          <w:rFonts w:ascii="Corbel" w:hAnsi="Corbel" w:cs="Times New Roman"/>
          <w:w w:val="105"/>
          <w:sz w:val="24"/>
          <w:szCs w:val="24"/>
          <w:lang w:val="fr-CA"/>
        </w:rPr>
        <w:t>;</w:t>
      </w:r>
    </w:p>
    <w:p w:rsidR="00AE16CB" w:rsidRPr="00FE6A3C" w:rsidRDefault="00595F5E" w:rsidP="003663F9">
      <w:pPr>
        <w:pStyle w:val="BodyText"/>
        <w:numPr>
          <w:ilvl w:val="0"/>
          <w:numId w:val="1"/>
        </w:numPr>
        <w:spacing w:before="13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La divulgation de renseignements identificatoires sur le client ou l’employé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peut également être dû à un acte délibérée</w:t>
      </w:r>
      <w:r w:rsidR="00111782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aux</w:t>
      </w:r>
      <w:r w:rsidR="00111782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fins néfastes.</w:t>
      </w:r>
    </w:p>
    <w:p w:rsidR="0094585E" w:rsidRPr="00FE6A3C" w:rsidRDefault="0094585E" w:rsidP="0094585E">
      <w:pPr>
        <w:spacing w:before="7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94585E" w:rsidRPr="00FE6A3C" w:rsidRDefault="0094585E" w:rsidP="0094585E">
      <w:pPr>
        <w:spacing w:before="7"/>
        <w:rPr>
          <w:rFonts w:ascii="Corbel" w:eastAsia="Arial Narrow" w:hAnsi="Corbel" w:cs="Times New Roman"/>
          <w:color w:val="0070C0"/>
          <w:w w:val="105"/>
          <w:sz w:val="24"/>
          <w:szCs w:val="24"/>
          <w:lang w:val="fr-CA"/>
        </w:rPr>
      </w:pPr>
    </w:p>
    <w:p w:rsidR="0059111E" w:rsidRPr="00FE6A3C" w:rsidRDefault="0059111E" w:rsidP="0059111E">
      <w:pPr>
        <w:pStyle w:val="BodyText"/>
        <w:spacing w:line="255" w:lineRule="auto"/>
        <w:ind w:left="0" w:right="111" w:firstLine="0"/>
        <w:jc w:val="both"/>
        <w:rPr>
          <w:rFonts w:ascii="Corbel" w:hAnsi="Corbel" w:cs="Times New Roman"/>
          <w:b/>
          <w:w w:val="105"/>
          <w:sz w:val="24"/>
          <w:szCs w:val="24"/>
          <w:lang w:val="fr-CA"/>
        </w:rPr>
      </w:pPr>
      <w:bookmarkStart w:id="0" w:name="_bookmark6"/>
      <w:bookmarkEnd w:id="0"/>
      <w:r w:rsidRPr="00FE6A3C">
        <w:rPr>
          <w:rFonts w:ascii="Corbel" w:hAnsi="Corbel" w:cs="Times New Roman"/>
          <w:b/>
          <w:w w:val="105"/>
          <w:sz w:val="24"/>
          <w:szCs w:val="24"/>
          <w:lang w:val="fr-CA"/>
        </w:rPr>
        <w:t>Procédures</w:t>
      </w:r>
    </w:p>
    <w:p w:rsidR="0094585E" w:rsidRPr="00FE6A3C" w:rsidRDefault="0094585E" w:rsidP="0094585E">
      <w:pPr>
        <w:spacing w:before="11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94585E" w:rsidRPr="00FE6A3C" w:rsidRDefault="0094585E" w:rsidP="0059111E">
      <w:pPr>
        <w:pStyle w:val="BodyText"/>
        <w:numPr>
          <w:ilvl w:val="0"/>
          <w:numId w:val="5"/>
        </w:numPr>
        <w:spacing w:line="255" w:lineRule="auto"/>
        <w:ind w:left="426" w:right="110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Les renseignements confidentiels d’un client peuvent être communiqués dans le cadre des situations suivantes :</w:t>
      </w:r>
    </w:p>
    <w:p w:rsidR="0094585E" w:rsidRPr="00FE6A3C" w:rsidRDefault="0094585E" w:rsidP="0094585E">
      <w:pPr>
        <w:spacing w:before="8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59111E" w:rsidRPr="00FE6A3C" w:rsidRDefault="0059111E" w:rsidP="0094585E">
      <w:pPr>
        <w:pStyle w:val="BodyText"/>
        <w:numPr>
          <w:ilvl w:val="0"/>
          <w:numId w:val="2"/>
        </w:numPr>
        <w:ind w:left="851" w:hanging="425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Interventions selon le Plan de soins et Plans de service du client;</w:t>
      </w:r>
    </w:p>
    <w:p w:rsidR="0094585E" w:rsidRPr="00FE6A3C" w:rsidRDefault="0094585E" w:rsidP="0094585E">
      <w:pPr>
        <w:pStyle w:val="BodyText"/>
        <w:numPr>
          <w:ilvl w:val="0"/>
          <w:numId w:val="2"/>
        </w:numPr>
        <w:ind w:left="851" w:hanging="425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Réunions d’équipe et de supervision;</w:t>
      </w:r>
    </w:p>
    <w:p w:rsidR="0094585E" w:rsidRPr="00FE6A3C" w:rsidRDefault="0094585E" w:rsidP="0094585E">
      <w:pPr>
        <w:pStyle w:val="BodyText"/>
        <w:numPr>
          <w:ilvl w:val="0"/>
          <w:numId w:val="2"/>
        </w:numPr>
        <w:ind w:left="851" w:hanging="425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Processus d’affectation ou de réaffectation d’un client en suivi communautaire;</w:t>
      </w:r>
    </w:p>
    <w:p w:rsidR="0094585E" w:rsidRPr="00FE6A3C" w:rsidRDefault="0094585E" w:rsidP="0094585E">
      <w:pPr>
        <w:pStyle w:val="BodyText"/>
        <w:numPr>
          <w:ilvl w:val="0"/>
          <w:numId w:val="2"/>
        </w:numPr>
        <w:ind w:left="851" w:hanging="425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Ordonnance du tribunal.</w:t>
      </w:r>
    </w:p>
    <w:p w:rsidR="0094585E" w:rsidRPr="00FE6A3C" w:rsidRDefault="0094585E" w:rsidP="0094585E">
      <w:pPr>
        <w:spacing w:before="7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94585E" w:rsidRPr="00FE6A3C" w:rsidRDefault="0094585E" w:rsidP="0059111E">
      <w:pPr>
        <w:pStyle w:val="BodyText"/>
        <w:numPr>
          <w:ilvl w:val="0"/>
          <w:numId w:val="5"/>
        </w:numPr>
        <w:spacing w:line="249" w:lineRule="auto"/>
        <w:ind w:left="426" w:right="118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Le client est informé que le besoin d’assurer la sécurité peut avoir préséance sur l’obligation de confidentialité dans les cas où le non-dévoilement de renseignements 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lastRenderedPageBreak/>
        <w:t>représente un abus/danger pour le client, le personnel ou le public.</w:t>
      </w:r>
    </w:p>
    <w:p w:rsidR="0006726C" w:rsidRPr="00FE6A3C" w:rsidRDefault="0006726C">
      <w:pPr>
        <w:rPr>
          <w:rFonts w:ascii="Corbel" w:hAnsi="Corbel"/>
          <w:i/>
          <w:sz w:val="24"/>
          <w:szCs w:val="24"/>
          <w:lang w:val="fr-CA"/>
        </w:rPr>
      </w:pPr>
    </w:p>
    <w:p w:rsidR="002A0F54" w:rsidRPr="00FE6A3C" w:rsidRDefault="0059111E" w:rsidP="002A0F54">
      <w:pPr>
        <w:rPr>
          <w:rFonts w:ascii="Corbel" w:eastAsia="Arial Narrow" w:hAnsi="Corbel" w:cs="Times New Roman"/>
          <w:i/>
          <w:w w:val="105"/>
          <w:sz w:val="24"/>
          <w:szCs w:val="24"/>
          <w:lang w:val="fr-CA"/>
        </w:rPr>
      </w:pPr>
      <w:r w:rsidRPr="00FE6A3C">
        <w:rPr>
          <w:rFonts w:ascii="Corbel" w:eastAsia="Arial Narrow" w:hAnsi="Corbel" w:cs="Times New Roman"/>
          <w:i/>
          <w:w w:val="105"/>
          <w:sz w:val="24"/>
          <w:szCs w:val="24"/>
          <w:lang w:val="fr-CA"/>
        </w:rPr>
        <w:t>P</w:t>
      </w:r>
      <w:r w:rsidR="00AE16CB" w:rsidRPr="00FE6A3C">
        <w:rPr>
          <w:rFonts w:ascii="Corbel" w:eastAsia="Arial Narrow" w:hAnsi="Corbel" w:cs="Times New Roman"/>
          <w:i/>
          <w:w w:val="105"/>
          <w:sz w:val="24"/>
          <w:szCs w:val="24"/>
          <w:lang w:val="fr-CA"/>
        </w:rPr>
        <w:t>laintes et Incidents</w:t>
      </w:r>
    </w:p>
    <w:p w:rsidR="002A0F54" w:rsidRPr="00FE6A3C" w:rsidRDefault="002A0F54" w:rsidP="002A0F54">
      <w:pPr>
        <w:spacing w:before="1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AE16CB" w:rsidRPr="00FF2A47" w:rsidRDefault="00AE16CB" w:rsidP="00AE16CB">
      <w:pPr>
        <w:pStyle w:val="ListParagraph"/>
        <w:numPr>
          <w:ilvl w:val="0"/>
          <w:numId w:val="5"/>
        </w:numPr>
        <w:spacing w:before="4"/>
        <w:ind w:left="426" w:hanging="426"/>
        <w:contextualSpacing w:val="0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  <w:r w:rsidRPr="00FF2A47">
        <w:rPr>
          <w:rFonts w:ascii="Corbel" w:eastAsia="Arial Narrow" w:hAnsi="Corbel" w:cs="Times New Roman"/>
          <w:w w:val="105"/>
          <w:sz w:val="24"/>
          <w:szCs w:val="24"/>
          <w:lang w:val="fr-CA"/>
        </w:rPr>
        <w:t>Le client est informé par la gestion de cas dès son admission au service de la façon dont il peut procéder pour déclarer une allégation relative à un incident portant sur la protection de ses renseignements personnels sur la santé. Cette procédure est communiquée dans le dépliant à l’intention du public qui s’intitule « La protection de la vie privée</w:t>
      </w:r>
      <w:r w:rsidR="00FF2A47">
        <w:rPr>
          <w:rFonts w:ascii="Corbel" w:eastAsia="Arial Narrow" w:hAnsi="Corbel" w:cs="Times New Roman"/>
          <w:w w:val="105"/>
          <w:sz w:val="24"/>
          <w:szCs w:val="24"/>
          <w:lang w:val="fr-CA"/>
        </w:rPr>
        <w:t xml:space="preserve"> et votre évaluation » (DIR-Risque-004)</w:t>
      </w:r>
      <w:r w:rsidRPr="00FF2A47">
        <w:rPr>
          <w:rFonts w:ascii="Corbel" w:eastAsia="Arial Narrow" w:hAnsi="Corbel" w:cs="Times New Roman"/>
          <w:w w:val="105"/>
          <w:sz w:val="24"/>
          <w:szCs w:val="24"/>
          <w:lang w:val="fr-CA"/>
        </w:rPr>
        <w:t xml:space="preserve">. </w:t>
      </w:r>
    </w:p>
    <w:p w:rsidR="00AE16CB" w:rsidRPr="00FE6A3C" w:rsidRDefault="00AE16CB" w:rsidP="00AE16CB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352A33" w:rsidRDefault="00352A33" w:rsidP="0059111E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>
        <w:rPr>
          <w:rFonts w:ascii="Corbel" w:hAnsi="Corbel" w:cs="Times New Roman"/>
          <w:w w:val="105"/>
          <w:sz w:val="24"/>
          <w:szCs w:val="24"/>
          <w:lang w:val="fr-CA"/>
        </w:rPr>
        <w:t>Lorsqu’un client, un membre de sa famille, ou son aidant considère avoir été lésé</w:t>
      </w:r>
      <w:r w:rsidR="002A0F54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dans ses droits eu égard à la p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olitique sur la vie privée, il</w:t>
      </w:r>
      <w:r w:rsidR="002A0F54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peut déposer une plainte écrite ou verbale au </w:t>
      </w:r>
      <w:r w:rsidR="00FE6A3C"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="002A0F54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de CAH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.</w:t>
      </w:r>
    </w:p>
    <w:p w:rsidR="00352A33" w:rsidRDefault="00352A33" w:rsidP="00352A33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59111E" w:rsidRPr="00FF2A47" w:rsidRDefault="00352A33" w:rsidP="0059111E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>
        <w:rPr>
          <w:rFonts w:ascii="Corbel" w:hAnsi="Corbel" w:cs="Times New Roman"/>
          <w:w w:val="105"/>
          <w:sz w:val="24"/>
          <w:szCs w:val="24"/>
          <w:lang w:val="fr-CA"/>
        </w:rPr>
        <w:t xml:space="preserve">Pour le processus de gestion des plaintes pour les plaintes soumises par les clients,  un membre de sa famille, ou son aidant, </w:t>
      </w:r>
      <w:r w:rsidRPr="00FF2A47">
        <w:rPr>
          <w:rFonts w:ascii="Corbel" w:hAnsi="Corbel" w:cs="Times New Roman"/>
          <w:w w:val="105"/>
          <w:sz w:val="24"/>
          <w:szCs w:val="24"/>
          <w:lang w:val="fr-CA"/>
        </w:rPr>
        <w:t xml:space="preserve">voir les </w:t>
      </w:r>
      <w:r w:rsidR="0059111E" w:rsidRPr="00FF2A47">
        <w:rPr>
          <w:rFonts w:ascii="Corbel" w:hAnsi="Corbel" w:cs="Times New Roman"/>
          <w:w w:val="105"/>
          <w:sz w:val="24"/>
          <w:szCs w:val="24"/>
          <w:lang w:val="fr-CA"/>
        </w:rPr>
        <w:t>politique</w:t>
      </w:r>
      <w:r w:rsidRPr="00FF2A47">
        <w:rPr>
          <w:rFonts w:ascii="Corbel" w:hAnsi="Corbel" w:cs="Times New Roman"/>
          <w:w w:val="105"/>
          <w:sz w:val="24"/>
          <w:szCs w:val="24"/>
          <w:lang w:val="fr-CA"/>
        </w:rPr>
        <w:t>s</w:t>
      </w:r>
      <w:r w:rsidR="0059111E" w:rsidRPr="00FF2A47">
        <w:rPr>
          <w:rFonts w:ascii="Corbel" w:hAnsi="Corbel" w:cs="Times New Roman"/>
          <w:w w:val="105"/>
          <w:sz w:val="24"/>
          <w:szCs w:val="24"/>
          <w:lang w:val="fr-CA"/>
        </w:rPr>
        <w:t xml:space="preserve"> sur</w:t>
      </w:r>
      <w:r w:rsidRPr="00FF2A47">
        <w:rPr>
          <w:rFonts w:ascii="Corbel" w:hAnsi="Corbel" w:cs="Times New Roman"/>
          <w:w w:val="105"/>
          <w:sz w:val="24"/>
          <w:szCs w:val="24"/>
          <w:lang w:val="fr-CA"/>
        </w:rPr>
        <w:t xml:space="preserve"> la gestion des</w:t>
      </w:r>
      <w:r w:rsidR="0059111E" w:rsidRPr="00FF2A47">
        <w:rPr>
          <w:rFonts w:ascii="Corbel" w:hAnsi="Corbel" w:cs="Times New Roman"/>
          <w:w w:val="105"/>
          <w:sz w:val="24"/>
          <w:szCs w:val="24"/>
          <w:lang w:val="fr-CA"/>
        </w:rPr>
        <w:t xml:space="preserve"> plainte</w:t>
      </w:r>
      <w:r w:rsidR="00FF2A47">
        <w:rPr>
          <w:rFonts w:ascii="Corbel" w:hAnsi="Corbel" w:cs="Times New Roman"/>
          <w:w w:val="105"/>
          <w:sz w:val="24"/>
          <w:szCs w:val="24"/>
          <w:lang w:val="fr-CA"/>
        </w:rPr>
        <w:t>s (GOUV-006</w:t>
      </w:r>
      <w:r w:rsidRPr="00FF2A47">
        <w:rPr>
          <w:rFonts w:ascii="Corbel" w:hAnsi="Corbel" w:cs="Times New Roman"/>
          <w:w w:val="105"/>
          <w:sz w:val="24"/>
          <w:szCs w:val="24"/>
          <w:lang w:val="fr-CA"/>
        </w:rPr>
        <w:t>)</w:t>
      </w:r>
      <w:r w:rsidR="00C82F2F" w:rsidRPr="00FF2A47">
        <w:rPr>
          <w:rFonts w:ascii="Corbel" w:hAnsi="Corbel" w:cs="Times New Roman"/>
          <w:w w:val="105"/>
          <w:sz w:val="24"/>
          <w:szCs w:val="24"/>
          <w:lang w:val="fr-CA"/>
        </w:rPr>
        <w:t>.</w:t>
      </w:r>
    </w:p>
    <w:p w:rsidR="00352A33" w:rsidRDefault="00352A33" w:rsidP="00352A33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352A33" w:rsidRDefault="00352A33" w:rsidP="00352A33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>
        <w:rPr>
          <w:rFonts w:ascii="Corbel" w:hAnsi="Corbel" w:cs="Times New Roman"/>
          <w:w w:val="105"/>
          <w:sz w:val="24"/>
          <w:szCs w:val="24"/>
          <w:lang w:val="fr-CA"/>
        </w:rPr>
        <w:t>Lorsqu’un membre du personnel considère avoir été lésé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dans ses droits eu égard à la p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olitique sur la vie privée, il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peut déposer une plainte écrite ou verbale au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de CAH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.</w:t>
      </w:r>
    </w:p>
    <w:p w:rsidR="00352A33" w:rsidRDefault="00352A33" w:rsidP="00352A33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352A33" w:rsidRPr="009914DD" w:rsidRDefault="00352A33" w:rsidP="0059111E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9914DD">
        <w:rPr>
          <w:rFonts w:ascii="Corbel" w:hAnsi="Corbel" w:cs="Times New Roman"/>
          <w:w w:val="105"/>
          <w:sz w:val="24"/>
          <w:szCs w:val="24"/>
          <w:lang w:val="fr-CA"/>
        </w:rPr>
        <w:t>Pour le processus de gestion des plaintes pour les plaintes soum</w:t>
      </w:r>
      <w:r w:rsidR="009914DD" w:rsidRPr="009914DD">
        <w:rPr>
          <w:rFonts w:ascii="Corbel" w:hAnsi="Corbel" w:cs="Times New Roman"/>
          <w:w w:val="105"/>
          <w:sz w:val="24"/>
          <w:szCs w:val="24"/>
          <w:lang w:val="fr-CA"/>
        </w:rPr>
        <w:t xml:space="preserve">ises par </w:t>
      </w:r>
      <w:r w:rsidR="009914DD">
        <w:rPr>
          <w:rFonts w:ascii="Corbel" w:hAnsi="Corbel" w:cs="Times New Roman"/>
          <w:w w:val="105"/>
          <w:sz w:val="24"/>
          <w:szCs w:val="24"/>
          <w:lang w:val="fr-CA"/>
        </w:rPr>
        <w:t>les employés, bénévoles, stagia</w:t>
      </w:r>
      <w:r w:rsidR="00FF2A47">
        <w:rPr>
          <w:rFonts w:ascii="Corbel" w:hAnsi="Corbel" w:cs="Times New Roman"/>
          <w:w w:val="105"/>
          <w:sz w:val="24"/>
          <w:szCs w:val="24"/>
          <w:lang w:val="fr-CA"/>
        </w:rPr>
        <w:t>ires voir ci-dessous (GOUV-006</w:t>
      </w:r>
      <w:r w:rsidR="009914DD">
        <w:rPr>
          <w:rFonts w:ascii="Corbel" w:hAnsi="Corbel" w:cs="Times New Roman"/>
          <w:w w:val="105"/>
          <w:sz w:val="24"/>
          <w:szCs w:val="24"/>
          <w:lang w:val="fr-CA"/>
        </w:rPr>
        <w:t>).</w:t>
      </w:r>
    </w:p>
    <w:p w:rsidR="00C82F2F" w:rsidRPr="00FE6A3C" w:rsidRDefault="00C82F2F" w:rsidP="00C82F2F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C82F2F" w:rsidRPr="00352A33" w:rsidRDefault="00C82F2F" w:rsidP="00197613">
      <w:pPr>
        <w:pStyle w:val="ListParagraph"/>
        <w:numPr>
          <w:ilvl w:val="0"/>
          <w:numId w:val="5"/>
        </w:numPr>
        <w:autoSpaceDE w:val="0"/>
        <w:autoSpaceDN w:val="0"/>
        <w:spacing w:before="55" w:line="250" w:lineRule="auto"/>
        <w:ind w:left="426" w:right="112" w:hanging="426"/>
        <w:contextualSpacing w:val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352A33">
        <w:rPr>
          <w:rFonts w:ascii="Corbel" w:hAnsi="Corbel" w:cs="Times New Roman"/>
          <w:w w:val="105"/>
          <w:sz w:val="24"/>
          <w:szCs w:val="24"/>
          <w:lang w:val="fr-CA"/>
        </w:rPr>
        <w:t>Lorsqu’une un membre du personnel, un client, la famille ou aidant du client, un bénévole ou un stagiaire observe un incident de violation de la vie privée</w:t>
      </w:r>
      <w:r w:rsidR="00BD23F3" w:rsidRPr="00352A33">
        <w:rPr>
          <w:rFonts w:ascii="Corbel" w:hAnsi="Corbel" w:cs="Times New Roman"/>
          <w:w w:val="105"/>
          <w:sz w:val="24"/>
          <w:szCs w:val="24"/>
          <w:lang w:val="fr-CA"/>
        </w:rPr>
        <w:t>,</w:t>
      </w:r>
      <w:r w:rsidR="00111782" w:rsidRPr="00352A33">
        <w:rPr>
          <w:rFonts w:ascii="Corbel" w:hAnsi="Corbel" w:cs="Times New Roman"/>
          <w:w w:val="105"/>
          <w:sz w:val="24"/>
          <w:szCs w:val="24"/>
          <w:lang w:val="fr-CA"/>
        </w:rPr>
        <w:t xml:space="preserve"> il doit dans les meilleurs délais remplir le «</w:t>
      </w:r>
      <w:r w:rsidR="00352A33" w:rsidRPr="00352A33">
        <w:rPr>
          <w:rFonts w:ascii="Corbel" w:hAnsi="Corbel" w:cs="Times New Roman"/>
          <w:w w:val="105"/>
          <w:sz w:val="24"/>
          <w:szCs w:val="24"/>
          <w:lang w:val="fr-CA"/>
        </w:rPr>
        <w:t>Rapport d'incident-Déclaration et actions correctives DIR-005</w:t>
      </w:r>
      <w:r w:rsidR="00352A33">
        <w:rPr>
          <w:rFonts w:ascii="Corbel" w:hAnsi="Corbel" w:cs="Times New Roman"/>
          <w:w w:val="105"/>
          <w:sz w:val="24"/>
          <w:szCs w:val="24"/>
          <w:lang w:val="fr-CA"/>
        </w:rPr>
        <w:t> »</w:t>
      </w:r>
      <w:r w:rsidR="00FF2A47">
        <w:rPr>
          <w:rFonts w:ascii="Corbel" w:hAnsi="Corbel" w:cs="Times New Roman"/>
          <w:w w:val="105"/>
          <w:sz w:val="24"/>
          <w:szCs w:val="24"/>
          <w:lang w:val="fr-CA"/>
        </w:rPr>
        <w:t xml:space="preserve"> (DIR-Risque-005</w:t>
      </w:r>
      <w:r w:rsidR="00111782" w:rsidRPr="00352A33">
        <w:rPr>
          <w:rFonts w:ascii="Corbel" w:hAnsi="Corbel" w:cs="Times New Roman"/>
          <w:w w:val="105"/>
          <w:sz w:val="24"/>
          <w:szCs w:val="24"/>
          <w:lang w:val="fr-CA"/>
        </w:rPr>
        <w:t xml:space="preserve">), informer son superviseur et aviser le </w:t>
      </w:r>
      <w:r w:rsidR="00FE6A3C" w:rsidRPr="00352A33"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="00111782" w:rsidRPr="00352A33">
        <w:rPr>
          <w:rFonts w:ascii="Corbel" w:hAnsi="Corbel" w:cs="Times New Roman"/>
          <w:w w:val="105"/>
          <w:sz w:val="24"/>
          <w:szCs w:val="24"/>
          <w:lang w:val="fr-CA"/>
        </w:rPr>
        <w:t xml:space="preserve"> à la prot</w:t>
      </w:r>
      <w:r w:rsidR="00595F5E" w:rsidRPr="00352A33">
        <w:rPr>
          <w:rFonts w:ascii="Corbel" w:hAnsi="Corbel" w:cs="Times New Roman"/>
          <w:w w:val="105"/>
          <w:sz w:val="24"/>
          <w:szCs w:val="24"/>
          <w:lang w:val="fr-CA"/>
        </w:rPr>
        <w:t>ection de la vie privée</w:t>
      </w:r>
      <w:r w:rsidR="00BD23F3" w:rsidRPr="00352A33">
        <w:rPr>
          <w:rFonts w:ascii="Corbel" w:hAnsi="Corbel" w:cs="Times New Roman"/>
          <w:w w:val="105"/>
          <w:sz w:val="24"/>
          <w:szCs w:val="24"/>
          <w:lang w:val="fr-CA"/>
        </w:rPr>
        <w:t xml:space="preserve"> (voir </w:t>
      </w:r>
      <w:r w:rsidR="00352A33">
        <w:rPr>
          <w:rFonts w:ascii="Corbel" w:hAnsi="Corbel" w:cs="Times New Roman"/>
          <w:w w:val="105"/>
          <w:sz w:val="24"/>
          <w:szCs w:val="24"/>
          <w:lang w:val="fr-CA"/>
        </w:rPr>
        <w:t>politiques sur incidents DIR-</w:t>
      </w:r>
      <w:r w:rsidR="00FF2A47">
        <w:rPr>
          <w:rFonts w:ascii="Corbel" w:hAnsi="Corbel" w:cs="Times New Roman"/>
          <w:w w:val="105"/>
          <w:sz w:val="24"/>
          <w:szCs w:val="24"/>
          <w:lang w:val="fr-CA"/>
        </w:rPr>
        <w:t>Risque-</w:t>
      </w:r>
      <w:r w:rsidR="00352A33">
        <w:rPr>
          <w:rFonts w:ascii="Corbel" w:hAnsi="Corbel" w:cs="Times New Roman"/>
          <w:w w:val="105"/>
          <w:sz w:val="24"/>
          <w:szCs w:val="24"/>
          <w:lang w:val="fr-CA"/>
        </w:rPr>
        <w:t>005)</w:t>
      </w:r>
      <w:r w:rsidR="00BD23F3" w:rsidRPr="00352A33">
        <w:rPr>
          <w:rFonts w:ascii="Corbel" w:hAnsi="Corbel" w:cs="Times New Roman"/>
          <w:w w:val="105"/>
          <w:sz w:val="24"/>
          <w:szCs w:val="24"/>
          <w:lang w:val="fr-CA"/>
        </w:rPr>
        <w:t>.</w:t>
      </w:r>
    </w:p>
    <w:p w:rsidR="0059111E" w:rsidRPr="00FE6A3C" w:rsidRDefault="0059111E" w:rsidP="0059111E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59111E" w:rsidRPr="00FE6A3C" w:rsidRDefault="002A0F54" w:rsidP="0059111E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/>
          <w:w w:val="105"/>
          <w:sz w:val="24"/>
          <w:szCs w:val="24"/>
          <w:lang w:val="fr-CA"/>
        </w:rPr>
        <w:t xml:space="preserve">Le </w:t>
      </w:r>
      <w:r w:rsidR="00FE6A3C">
        <w:rPr>
          <w:rFonts w:ascii="Corbel" w:hAnsi="Corbel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/>
          <w:w w:val="105"/>
          <w:sz w:val="24"/>
          <w:szCs w:val="24"/>
          <w:lang w:val="fr-CA"/>
        </w:rPr>
        <w:t xml:space="preserve"> de la protection de la vie privée de CAH peut être contacté par téléphone au 416-365-3350 poste 235 ou par courriel  à </w:t>
      </w:r>
      <w:hyperlink r:id="rId7" w:history="1">
        <w:r w:rsidRPr="00FE6A3C">
          <w:rPr>
            <w:rStyle w:val="Hyperlink"/>
            <w:rFonts w:ascii="Corbel" w:hAnsi="Corbel"/>
            <w:w w:val="105"/>
            <w:sz w:val="24"/>
            <w:szCs w:val="24"/>
            <w:lang w:val="fr-CA"/>
          </w:rPr>
          <w:t>vieprivee@caheritage.org</w:t>
        </w:r>
      </w:hyperlink>
      <w:r w:rsidRPr="00FE6A3C">
        <w:rPr>
          <w:rFonts w:ascii="Corbel" w:hAnsi="Corbel"/>
          <w:w w:val="105"/>
          <w:sz w:val="24"/>
          <w:szCs w:val="24"/>
          <w:lang w:val="fr-CA"/>
        </w:rPr>
        <w:t>. L’adresse postale est 33 Hahn Place, #206, Toronto, Ontario M5A 4G2.</w:t>
      </w:r>
    </w:p>
    <w:p w:rsidR="0059111E" w:rsidRPr="00FE6A3C" w:rsidRDefault="0059111E" w:rsidP="00FE6A3C">
      <w:pPr>
        <w:pStyle w:val="BodyText"/>
        <w:ind w:left="0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59111E" w:rsidRPr="00FE6A3C" w:rsidRDefault="0059111E" w:rsidP="0059111E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Une violation de la confidentialité peut entraîner la prise de mesures discipl</w:t>
      </w:r>
      <w:r w:rsidR="00AE16CB"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inaires pouvant aller jusqu’au 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congédiement.</w:t>
      </w:r>
    </w:p>
    <w:p w:rsidR="00656B79" w:rsidRPr="00FE6A3C" w:rsidRDefault="00656B79" w:rsidP="00656B79">
      <w:pPr>
        <w:spacing w:before="6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AE16CB" w:rsidRPr="00FE6A3C" w:rsidRDefault="00AE16CB" w:rsidP="00AE16CB">
      <w:pPr>
        <w:rPr>
          <w:rFonts w:ascii="Corbel" w:eastAsia="Arial Narrow" w:hAnsi="Corbel" w:cs="Times New Roman"/>
          <w:b/>
          <w:w w:val="105"/>
          <w:sz w:val="24"/>
          <w:szCs w:val="24"/>
          <w:lang w:val="fr-CA"/>
        </w:rPr>
      </w:pPr>
    </w:p>
    <w:p w:rsidR="00AE16CB" w:rsidRPr="00FE6A3C" w:rsidRDefault="00111782" w:rsidP="00111782">
      <w:pPr>
        <w:pStyle w:val="Heading1"/>
        <w:ind w:left="0" w:firstLine="0"/>
        <w:rPr>
          <w:rFonts w:ascii="Corbel" w:hAnsi="Corbel" w:cs="Times New Roman"/>
          <w:b w:val="0"/>
          <w:i/>
          <w:w w:val="105"/>
          <w:sz w:val="24"/>
          <w:szCs w:val="24"/>
          <w:lang w:val="fr-CA"/>
        </w:rPr>
      </w:pPr>
      <w:bookmarkStart w:id="1" w:name="_bookmark38"/>
      <w:bookmarkEnd w:id="1"/>
      <w:r w:rsidRPr="00FE6A3C">
        <w:rPr>
          <w:rFonts w:ascii="Corbel" w:hAnsi="Corbel" w:cs="Times New Roman"/>
          <w:b w:val="0"/>
          <w:i/>
          <w:w w:val="105"/>
          <w:sz w:val="24"/>
          <w:szCs w:val="24"/>
          <w:lang w:val="fr-CA"/>
        </w:rPr>
        <w:t xml:space="preserve">Le rôle du </w:t>
      </w:r>
      <w:r w:rsidR="00FE6A3C">
        <w:rPr>
          <w:rFonts w:ascii="Corbel" w:hAnsi="Corbel" w:cs="Times New Roman"/>
          <w:b w:val="0"/>
          <w:i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b w:val="0"/>
          <w:i/>
          <w:w w:val="105"/>
          <w:sz w:val="24"/>
          <w:szCs w:val="24"/>
          <w:lang w:val="fr-CA"/>
        </w:rPr>
        <w:t xml:space="preserve"> de la protection de la vie privée</w:t>
      </w:r>
    </w:p>
    <w:p w:rsidR="00AE16CB" w:rsidRPr="00FE6A3C" w:rsidRDefault="00AE16CB" w:rsidP="00111782">
      <w:pPr>
        <w:tabs>
          <w:tab w:val="left" w:pos="419"/>
        </w:tabs>
        <w:rPr>
          <w:rFonts w:ascii="Corbel" w:eastAsia="Arial Narrow" w:hAnsi="Corbel" w:cs="Times New Roman"/>
          <w:b/>
          <w:color w:val="0070C0"/>
          <w:w w:val="105"/>
          <w:sz w:val="24"/>
          <w:szCs w:val="24"/>
          <w:lang w:val="fr-CA"/>
        </w:rPr>
      </w:pPr>
      <w:bookmarkStart w:id="2" w:name="_bookmark41"/>
      <w:bookmarkStart w:id="3" w:name="_bookmark42"/>
      <w:bookmarkEnd w:id="2"/>
      <w:bookmarkEnd w:id="3"/>
    </w:p>
    <w:p w:rsidR="00AE16CB" w:rsidRPr="00FE6A3C" w:rsidRDefault="00AE16CB" w:rsidP="00FE6A3C">
      <w:pPr>
        <w:pStyle w:val="BodyText"/>
        <w:numPr>
          <w:ilvl w:val="0"/>
          <w:numId w:val="5"/>
        </w:numPr>
        <w:spacing w:line="252" w:lineRule="auto"/>
        <w:ind w:left="426" w:right="11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Le </w:t>
      </w:r>
      <w:r w:rsidR="00FE6A3C"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ou son délégué a 10 jours ouvrables pour traiter l’incident, rencontrer le personnel concerné et apporter les correctifs 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lastRenderedPageBreak/>
        <w:t>nécessaires à la situation, le cas échéant.</w:t>
      </w:r>
    </w:p>
    <w:p w:rsidR="00FE6A3C" w:rsidRDefault="00FE6A3C" w:rsidP="00FE6A3C">
      <w:pPr>
        <w:pStyle w:val="BodyText"/>
        <w:ind w:left="461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FE6A3C" w:rsidRPr="00FE6A3C" w:rsidRDefault="00FE6A3C" w:rsidP="00FE6A3C">
      <w:pPr>
        <w:pStyle w:val="BodyText"/>
        <w:numPr>
          <w:ilvl w:val="0"/>
          <w:numId w:val="5"/>
        </w:numPr>
        <w:ind w:left="42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À la suite d’une plainte ou un incident, la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se réfère au Privacy Checklist et au HIC Incident Report afin d’aider à déterminer les actions correctives.</w:t>
      </w:r>
    </w:p>
    <w:p w:rsidR="00AE16CB" w:rsidRPr="00FE6A3C" w:rsidRDefault="00AE16CB" w:rsidP="00AE16CB">
      <w:pPr>
        <w:spacing w:before="6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AE16CB" w:rsidRPr="00E04755" w:rsidRDefault="00AE16CB" w:rsidP="00E04755">
      <w:pPr>
        <w:pStyle w:val="BodyText"/>
        <w:numPr>
          <w:ilvl w:val="0"/>
          <w:numId w:val="5"/>
        </w:numPr>
        <w:spacing w:line="255" w:lineRule="auto"/>
        <w:ind w:left="426" w:right="108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Lorsqu’une autre </w:t>
      </w:r>
      <w:r w:rsidR="00595F5E">
        <w:rPr>
          <w:rFonts w:ascii="Corbel" w:hAnsi="Corbel" w:cs="Times New Roman"/>
          <w:w w:val="105"/>
          <w:sz w:val="24"/>
          <w:szCs w:val="24"/>
          <w:lang w:val="fr-CA"/>
        </w:rPr>
        <w:t>tierce organisation est impliqué</w:t>
      </w:r>
      <w:r w:rsidR="00E04755">
        <w:rPr>
          <w:rFonts w:ascii="Corbel" w:hAnsi="Corbel" w:cs="Times New Roman"/>
          <w:w w:val="105"/>
          <w:sz w:val="24"/>
          <w:szCs w:val="24"/>
          <w:lang w:val="fr-CA"/>
        </w:rPr>
        <w:t>e</w:t>
      </w:r>
      <w:r w:rsidR="00595F5E">
        <w:rPr>
          <w:rFonts w:ascii="Corbel" w:hAnsi="Corbel" w:cs="Times New Roman"/>
          <w:w w:val="105"/>
          <w:sz w:val="24"/>
          <w:szCs w:val="24"/>
          <w:lang w:val="fr-CA"/>
        </w:rPr>
        <w:t xml:space="preserve"> dans l’incident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, le </w:t>
      </w:r>
      <w:r w:rsidR="00FE6A3C"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communique par écrit avec le responsable des informations sur la santé</w:t>
      </w:r>
      <w:r w:rsidR="00E04755">
        <w:rPr>
          <w:rFonts w:ascii="Corbel" w:hAnsi="Corbel" w:cs="Times New Roman"/>
          <w:w w:val="105"/>
          <w:sz w:val="24"/>
          <w:szCs w:val="24"/>
          <w:lang w:val="fr-CA"/>
        </w:rPr>
        <w:t xml:space="preserve"> du tierce organisation. </w:t>
      </w:r>
    </w:p>
    <w:p w:rsidR="00AE16CB" w:rsidRPr="00FE6A3C" w:rsidRDefault="00AE16CB" w:rsidP="00AE16CB">
      <w:pPr>
        <w:spacing w:before="6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AE16CB" w:rsidRPr="00FE6A3C" w:rsidRDefault="00AE16CB" w:rsidP="00E04755">
      <w:pPr>
        <w:pStyle w:val="BodyText"/>
        <w:numPr>
          <w:ilvl w:val="0"/>
          <w:numId w:val="5"/>
        </w:numPr>
        <w:spacing w:line="252" w:lineRule="auto"/>
        <w:ind w:left="426" w:right="111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Si l’incident est causé par CAH, le </w:t>
      </w:r>
      <w:r w:rsidR="00FE6A3C"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est responsable d’informer le client par écrit. Si l’incident est causé par </w:t>
      </w:r>
      <w:r w:rsidR="00E04755">
        <w:rPr>
          <w:rFonts w:ascii="Corbel" w:hAnsi="Corbel" w:cs="Times New Roman"/>
          <w:w w:val="105"/>
          <w:sz w:val="24"/>
          <w:szCs w:val="24"/>
          <w:lang w:val="fr-CA"/>
        </w:rPr>
        <w:t xml:space="preserve">l’autre 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organisation (partenaire, contributeur), ce dernier</w:t>
      </w:r>
      <w:r w:rsidR="00E04755">
        <w:rPr>
          <w:rFonts w:ascii="Corbel" w:hAnsi="Corbel" w:cs="Times New Roman"/>
          <w:w w:val="105"/>
          <w:sz w:val="24"/>
          <w:szCs w:val="24"/>
          <w:lang w:val="fr-CA"/>
        </w:rPr>
        <w:t xml:space="preserve"> devrait informer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le client par écrit.</w:t>
      </w:r>
    </w:p>
    <w:p w:rsidR="00AE16CB" w:rsidRPr="00FE6A3C" w:rsidRDefault="00AE16CB" w:rsidP="00AE16CB">
      <w:pPr>
        <w:pStyle w:val="NoSpacing"/>
        <w:ind w:left="1541"/>
        <w:rPr>
          <w:rFonts w:ascii="Corbel" w:hAnsi="Corbel"/>
          <w:w w:val="105"/>
          <w:sz w:val="24"/>
          <w:szCs w:val="24"/>
          <w:lang w:val="fr-CA"/>
        </w:rPr>
      </w:pPr>
    </w:p>
    <w:p w:rsidR="00AE16CB" w:rsidRPr="00FE6A3C" w:rsidRDefault="00AE16CB" w:rsidP="00AE16CB">
      <w:pPr>
        <w:pStyle w:val="NoSpacing"/>
        <w:widowControl w:val="0"/>
        <w:numPr>
          <w:ilvl w:val="0"/>
          <w:numId w:val="12"/>
        </w:numPr>
        <w:spacing w:line="252" w:lineRule="auto"/>
        <w:ind w:left="426" w:right="111" w:hanging="426"/>
        <w:jc w:val="both"/>
        <w:rPr>
          <w:rFonts w:ascii="Corbel" w:hAnsi="Corbel"/>
          <w:w w:val="105"/>
          <w:sz w:val="24"/>
          <w:szCs w:val="24"/>
          <w:lang w:val="fr-CA"/>
        </w:rPr>
      </w:pPr>
      <w:r w:rsidRPr="00FE6A3C">
        <w:rPr>
          <w:rFonts w:ascii="Corbel" w:hAnsi="Corbel"/>
          <w:w w:val="105"/>
          <w:sz w:val="24"/>
          <w:szCs w:val="24"/>
          <w:lang w:val="fr-CA"/>
        </w:rPr>
        <w:t>Tous l</w:t>
      </w:r>
      <w:r w:rsidR="00E04755">
        <w:rPr>
          <w:rFonts w:ascii="Corbel" w:hAnsi="Corbel"/>
          <w:w w:val="105"/>
          <w:sz w:val="24"/>
          <w:szCs w:val="24"/>
          <w:lang w:val="fr-CA"/>
        </w:rPr>
        <w:t xml:space="preserve">es rapports d'incidents </w:t>
      </w:r>
      <w:r w:rsidRPr="00FE6A3C">
        <w:rPr>
          <w:rFonts w:ascii="Corbel" w:hAnsi="Corbel"/>
          <w:w w:val="105"/>
          <w:sz w:val="24"/>
          <w:szCs w:val="24"/>
          <w:lang w:val="fr-CA"/>
        </w:rPr>
        <w:t xml:space="preserve">sont consignés </w:t>
      </w:r>
      <w:r w:rsidR="00E04755">
        <w:rPr>
          <w:rFonts w:ascii="Corbel" w:hAnsi="Corbel"/>
          <w:w w:val="105"/>
          <w:sz w:val="24"/>
          <w:szCs w:val="24"/>
          <w:lang w:val="fr-CA"/>
        </w:rPr>
        <w:t>dans un registre</w:t>
      </w:r>
      <w:r w:rsidR="00FF2A47">
        <w:rPr>
          <w:rFonts w:ascii="Corbel" w:hAnsi="Corbel"/>
          <w:w w:val="105"/>
          <w:sz w:val="24"/>
          <w:szCs w:val="24"/>
          <w:lang w:val="fr-CA"/>
        </w:rPr>
        <w:t xml:space="preserve"> électronique</w:t>
      </w:r>
      <w:r w:rsidR="00E04755">
        <w:rPr>
          <w:rFonts w:ascii="Corbel" w:hAnsi="Corbel"/>
          <w:w w:val="105"/>
          <w:sz w:val="24"/>
          <w:szCs w:val="24"/>
          <w:lang w:val="fr-CA"/>
        </w:rPr>
        <w:t xml:space="preserve"> dédié aux incidents</w:t>
      </w:r>
      <w:r w:rsidRPr="00FE6A3C">
        <w:rPr>
          <w:rFonts w:ascii="Corbel" w:hAnsi="Corbel"/>
          <w:w w:val="105"/>
          <w:sz w:val="24"/>
          <w:szCs w:val="24"/>
          <w:lang w:val="fr-CA"/>
        </w:rPr>
        <w:t xml:space="preserve"> </w:t>
      </w:r>
    </w:p>
    <w:p w:rsidR="00AE16CB" w:rsidRPr="00FE6A3C" w:rsidRDefault="00AE16CB" w:rsidP="00AE16CB">
      <w:pPr>
        <w:pStyle w:val="BodyText"/>
        <w:spacing w:line="252" w:lineRule="auto"/>
        <w:ind w:left="426" w:right="111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AE16CB" w:rsidRPr="00FE6A3C" w:rsidRDefault="00AE16CB" w:rsidP="00AE16CB">
      <w:pPr>
        <w:rPr>
          <w:rFonts w:ascii="Corbel" w:hAnsi="Corbel"/>
          <w:lang w:val="fr-CA"/>
        </w:rPr>
      </w:pPr>
    </w:p>
    <w:p w:rsidR="00595F5E" w:rsidRPr="00FE6A3C" w:rsidRDefault="00595F5E" w:rsidP="00595F5E">
      <w:pPr>
        <w:rPr>
          <w:rFonts w:ascii="Corbel" w:eastAsia="Arial Narrow" w:hAnsi="Corbel" w:cs="Times New Roman"/>
          <w:i/>
          <w:w w:val="105"/>
          <w:sz w:val="24"/>
          <w:szCs w:val="24"/>
          <w:lang w:val="fr-CA"/>
        </w:rPr>
      </w:pPr>
      <w:r w:rsidRPr="00FE6A3C">
        <w:rPr>
          <w:rFonts w:ascii="Corbel" w:eastAsia="Arial Narrow" w:hAnsi="Corbel" w:cs="Times New Roman"/>
          <w:i/>
          <w:w w:val="105"/>
          <w:sz w:val="24"/>
          <w:szCs w:val="24"/>
          <w:lang w:val="fr-CA"/>
        </w:rPr>
        <w:t>Ordonnance du tribunal et assignation à comparaître</w:t>
      </w:r>
    </w:p>
    <w:p w:rsidR="00595F5E" w:rsidRPr="00FE6A3C" w:rsidRDefault="00595F5E" w:rsidP="00595F5E">
      <w:pPr>
        <w:spacing w:before="4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595F5E" w:rsidRPr="00FE6A3C" w:rsidRDefault="00595F5E" w:rsidP="00595F5E">
      <w:pPr>
        <w:pStyle w:val="BodyText"/>
        <w:numPr>
          <w:ilvl w:val="0"/>
          <w:numId w:val="5"/>
        </w:numPr>
        <w:spacing w:line="250" w:lineRule="auto"/>
        <w:ind w:left="426" w:right="107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Le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Responsable</w:t>
      </w: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 xml:space="preserve"> de la protection de la vie privée ou l’avocat de l’organisation est consulté si des renseignements sur un client doivent être divulgués en vertu d’une ordonnance du tribunal ou d’une assignation à comparaître.</w:t>
      </w:r>
    </w:p>
    <w:p w:rsidR="00595F5E" w:rsidRPr="00FE6A3C" w:rsidRDefault="00595F5E" w:rsidP="00595F5E">
      <w:pPr>
        <w:pStyle w:val="BodyText"/>
        <w:spacing w:line="250" w:lineRule="auto"/>
        <w:ind w:left="426" w:right="107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p w:rsidR="00595F5E" w:rsidRPr="00FE6A3C" w:rsidRDefault="00595F5E" w:rsidP="00595F5E">
      <w:pPr>
        <w:pStyle w:val="BodyText"/>
        <w:numPr>
          <w:ilvl w:val="0"/>
          <w:numId w:val="5"/>
        </w:numPr>
        <w:spacing w:line="250" w:lineRule="auto"/>
        <w:ind w:left="426" w:right="107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Le client doit être informé avant la divulgation des renseignements dans cette situation;</w:t>
      </w:r>
    </w:p>
    <w:p w:rsidR="00595F5E" w:rsidRPr="00FE6A3C" w:rsidRDefault="00595F5E" w:rsidP="00595F5E">
      <w:pPr>
        <w:spacing w:before="7"/>
        <w:rPr>
          <w:rFonts w:ascii="Corbel" w:eastAsia="Arial Narrow" w:hAnsi="Corbel" w:cs="Times New Roman"/>
          <w:w w:val="105"/>
          <w:sz w:val="24"/>
          <w:szCs w:val="24"/>
          <w:lang w:val="fr-CA"/>
        </w:rPr>
      </w:pPr>
    </w:p>
    <w:p w:rsidR="00595F5E" w:rsidRPr="00FE6A3C" w:rsidRDefault="00595F5E" w:rsidP="00595F5E">
      <w:pPr>
        <w:pStyle w:val="BodyText"/>
        <w:numPr>
          <w:ilvl w:val="0"/>
          <w:numId w:val="5"/>
        </w:numPr>
        <w:spacing w:line="246" w:lineRule="auto"/>
        <w:ind w:left="426" w:right="116" w:hanging="426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  <w:r w:rsidRPr="00FE6A3C">
        <w:rPr>
          <w:rFonts w:ascii="Corbel" w:hAnsi="Corbel" w:cs="Times New Roman"/>
          <w:w w:val="105"/>
          <w:sz w:val="24"/>
          <w:szCs w:val="24"/>
          <w:lang w:val="fr-CA"/>
        </w:rPr>
        <w:t>Une note est rédigée au dossier du client dans le système local de gestion des données (TREAT) concernant ces communications.</w:t>
      </w:r>
    </w:p>
    <w:p w:rsidR="00656B79" w:rsidRPr="00FE6A3C" w:rsidRDefault="00656B79" w:rsidP="0059111E">
      <w:pPr>
        <w:pStyle w:val="BodyText"/>
        <w:ind w:left="426" w:firstLine="0"/>
        <w:jc w:val="both"/>
        <w:rPr>
          <w:rFonts w:ascii="Corbel" w:hAnsi="Corbel" w:cs="Times New Roman"/>
          <w:w w:val="105"/>
          <w:sz w:val="24"/>
          <w:szCs w:val="24"/>
          <w:lang w:val="fr-CA"/>
        </w:rPr>
      </w:pPr>
    </w:p>
    <w:sectPr w:rsidR="00656B79" w:rsidRPr="00FE6A3C" w:rsidSect="00E92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E9" w:rsidRDefault="00E92CE9" w:rsidP="00E92CE9">
      <w:r>
        <w:separator/>
      </w:r>
    </w:p>
  </w:endnote>
  <w:endnote w:type="continuationSeparator" w:id="0">
    <w:p w:rsidR="00E92CE9" w:rsidRDefault="00E92CE9" w:rsidP="00E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E9" w:rsidRDefault="00E92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E9" w:rsidRPr="00E92CE9" w:rsidRDefault="00E92CE9" w:rsidP="00E92CE9">
    <w:pPr>
      <w:pStyle w:val="Footer"/>
      <w:rPr>
        <w:lang w:val="fr-CA"/>
      </w:rPr>
    </w:pPr>
    <w:r>
      <w:rPr>
        <w:rFonts w:ascii="Corbel" w:hAnsi="Corbel" w:cs="Arial"/>
        <w:sz w:val="20"/>
        <w:szCs w:val="20"/>
        <w:lang w:val="fr-FR"/>
      </w:rPr>
      <w:t>Politique sur les violations – plaintes, incidents</w:t>
    </w:r>
    <w:r w:rsidRPr="00F12DCE">
      <w:rPr>
        <w:rFonts w:ascii="Corbel" w:hAnsi="Corbel" w:cs="Arial"/>
        <w:sz w:val="20"/>
        <w:szCs w:val="20"/>
        <w:lang w:val="fr-FR"/>
      </w:rPr>
      <w:t xml:space="preserve">: </w:t>
    </w:r>
    <w:r w:rsidR="005F0EE9">
      <w:rPr>
        <w:rFonts w:ascii="Corbel" w:hAnsi="Corbel" w:cs="Arial"/>
        <w:sz w:val="20"/>
        <w:szCs w:val="20"/>
        <w:lang w:val="fr-FR"/>
      </w:rPr>
      <w:t>DIR-Risque-004-07</w:t>
    </w:r>
    <w:r w:rsidRPr="00F12DCE">
      <w:rPr>
        <w:rFonts w:ascii="Corbel" w:hAnsi="Corbel" w:cs="Arial"/>
        <w:sz w:val="20"/>
        <w:szCs w:val="20"/>
        <w:lang w:val="fr-FR"/>
      </w:rPr>
      <w:tab/>
      <w:t>Page :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F12DCE">
      <w:rPr>
        <w:rFonts w:ascii="Corbel" w:hAnsi="Corbel" w:cs="Arial"/>
        <w:sz w:val="20"/>
        <w:szCs w:val="20"/>
        <w:lang w:val="fr-FR"/>
      </w:rPr>
      <w:fldChar w:fldCharType="separate"/>
    </w:r>
    <w:r w:rsidR="00EB7351">
      <w:rPr>
        <w:rFonts w:ascii="Corbel" w:hAnsi="Corbel" w:cs="Arial"/>
        <w:noProof/>
        <w:sz w:val="20"/>
        <w:szCs w:val="20"/>
        <w:lang w:val="fr-FR"/>
      </w:rPr>
      <w:t>3</w:t>
    </w:r>
    <w:r w:rsidRPr="00F12DCE">
      <w:rPr>
        <w:rFonts w:ascii="Corbel" w:hAnsi="Corbel" w:cs="Arial"/>
        <w:sz w:val="20"/>
        <w:szCs w:val="20"/>
        <w:lang w:val="fr-FR"/>
      </w:rPr>
      <w:fldChar w:fldCharType="end"/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t>/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EB7351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E92CE9" w:rsidRPr="00E92CE9" w:rsidRDefault="00E92CE9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E9" w:rsidRPr="00E92CE9" w:rsidRDefault="00E92CE9" w:rsidP="00E92CE9">
    <w:pPr>
      <w:pStyle w:val="Footer"/>
      <w:rPr>
        <w:lang w:val="fr-CA"/>
      </w:rPr>
    </w:pPr>
    <w:r>
      <w:rPr>
        <w:rFonts w:ascii="Corbel" w:hAnsi="Corbel" w:cs="Arial"/>
        <w:sz w:val="20"/>
        <w:szCs w:val="20"/>
        <w:lang w:val="fr-FR"/>
      </w:rPr>
      <w:t>Politique sur les violations – plaintes, incidents</w:t>
    </w:r>
    <w:r w:rsidRPr="00F12DCE">
      <w:rPr>
        <w:rFonts w:ascii="Corbel" w:hAnsi="Corbel" w:cs="Arial"/>
        <w:sz w:val="20"/>
        <w:szCs w:val="20"/>
        <w:lang w:val="fr-FR"/>
      </w:rPr>
      <w:t xml:space="preserve">: </w:t>
    </w:r>
    <w:r w:rsidR="005F0EE9">
      <w:rPr>
        <w:rFonts w:ascii="Corbel" w:hAnsi="Corbel" w:cs="Arial"/>
        <w:sz w:val="20"/>
        <w:szCs w:val="20"/>
        <w:lang w:val="fr-FR"/>
      </w:rPr>
      <w:t>DIR-Risque</w:t>
    </w:r>
    <w:r>
      <w:rPr>
        <w:rFonts w:ascii="Corbel" w:hAnsi="Corbel" w:cs="Arial"/>
        <w:sz w:val="20"/>
        <w:szCs w:val="20"/>
        <w:lang w:val="fr-FR"/>
      </w:rPr>
      <w:t>-00</w:t>
    </w:r>
    <w:r w:rsidR="005F0EE9">
      <w:rPr>
        <w:rFonts w:ascii="Corbel" w:hAnsi="Corbel" w:cs="Arial"/>
        <w:sz w:val="20"/>
        <w:szCs w:val="20"/>
        <w:lang w:val="fr-FR"/>
      </w:rPr>
      <w:t>4</w:t>
    </w:r>
    <w:r>
      <w:rPr>
        <w:rFonts w:ascii="Corbel" w:hAnsi="Corbel" w:cs="Arial"/>
        <w:sz w:val="20"/>
        <w:szCs w:val="20"/>
        <w:lang w:val="fr-FR"/>
      </w:rPr>
      <w:t>-07</w:t>
    </w:r>
    <w:r w:rsidRPr="00F12DCE">
      <w:rPr>
        <w:rFonts w:ascii="Corbel" w:hAnsi="Corbel" w:cs="Arial"/>
        <w:sz w:val="20"/>
        <w:szCs w:val="20"/>
        <w:lang w:val="fr-FR"/>
      </w:rPr>
      <w:tab/>
      <w:t>Page :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F12DCE">
      <w:rPr>
        <w:rFonts w:ascii="Corbel" w:hAnsi="Corbel" w:cs="Arial"/>
        <w:sz w:val="20"/>
        <w:szCs w:val="20"/>
        <w:lang w:val="fr-FR"/>
      </w:rPr>
      <w:fldChar w:fldCharType="separate"/>
    </w:r>
    <w:r w:rsidR="00EB7351">
      <w:rPr>
        <w:rFonts w:ascii="Corbel" w:hAnsi="Corbel" w:cs="Arial"/>
        <w:noProof/>
        <w:sz w:val="20"/>
        <w:szCs w:val="20"/>
        <w:lang w:val="fr-FR"/>
      </w:rPr>
      <w:t>1</w:t>
    </w:r>
    <w:r w:rsidRPr="00F12DCE">
      <w:rPr>
        <w:rFonts w:ascii="Corbel" w:hAnsi="Corbel" w:cs="Arial"/>
        <w:sz w:val="20"/>
        <w:szCs w:val="20"/>
        <w:lang w:val="fr-FR"/>
      </w:rPr>
      <w:fldChar w:fldCharType="end"/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Fonts w:ascii="Corbel" w:hAnsi="Corbel" w:cs="Arial"/>
        <w:sz w:val="20"/>
        <w:szCs w:val="20"/>
        <w:lang w:val="fr-FR"/>
      </w:rPr>
      <w:t>/</w:t>
    </w:r>
    <w:r w:rsidRPr="00F12DCE">
      <w:rPr>
        <w:rFonts w:ascii="Corbel" w:eastAsia="Arial" w:hAnsi="Corbel" w:cs="Arial"/>
        <w:sz w:val="20"/>
        <w:szCs w:val="20"/>
        <w:lang w:val="fr-FR"/>
      </w:rPr>
      <w:t xml:space="preserve"> 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F12DCE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EB7351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F12DCE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E92CE9" w:rsidRPr="00E92CE9" w:rsidRDefault="00E92CE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E9" w:rsidRDefault="00E92CE9" w:rsidP="00E92CE9">
      <w:r>
        <w:separator/>
      </w:r>
    </w:p>
  </w:footnote>
  <w:footnote w:type="continuationSeparator" w:id="0">
    <w:p w:rsidR="00E92CE9" w:rsidRDefault="00E92CE9" w:rsidP="00E9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E9" w:rsidRDefault="00E92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E9" w:rsidRDefault="00E92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4"/>
      <w:gridCol w:w="2686"/>
      <w:gridCol w:w="854"/>
      <w:gridCol w:w="2098"/>
      <w:gridCol w:w="161"/>
      <w:gridCol w:w="2441"/>
    </w:tblGrid>
    <w:tr w:rsidR="00E92CE9" w:rsidRPr="00EB7351" w:rsidTr="00687BBA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92CE9" w:rsidRPr="001D1C63" w:rsidRDefault="00EB7351" w:rsidP="00E92CE9">
          <w:pPr>
            <w:snapToGrid w:val="0"/>
            <w:jc w:val="center"/>
            <w:rPr>
              <w:rFonts w:ascii="Corbel" w:hAnsi="Corbel"/>
              <w:lang w:val="fr-FR"/>
            </w:rPr>
          </w:pPr>
          <w:r>
            <w:rPr>
              <w:noProof/>
              <w:lang w:eastAsia="en-CA"/>
            </w:rPr>
            <w:drawing>
              <wp:inline distT="0" distB="0" distL="0" distR="0" wp14:anchorId="4446E718" wp14:editId="6F1C4FFE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4" w:name="_GoBack"/>
          <w:bookmarkEnd w:id="4"/>
        </w:p>
      </w:tc>
      <w:tc>
        <w:tcPr>
          <w:tcW w:w="4237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92CE9" w:rsidRPr="001D1C63" w:rsidRDefault="00E92CE9" w:rsidP="00E92CE9">
          <w:pPr>
            <w:rPr>
              <w:rFonts w:ascii="Corbel" w:hAnsi="Corbel"/>
              <w:b/>
              <w:lang w:val="fr-FR"/>
            </w:rPr>
          </w:pPr>
          <w:r w:rsidRPr="005F0EE9">
            <w:rPr>
              <w:rFonts w:ascii="Corbel" w:hAnsi="Corbel"/>
              <w:b/>
              <w:sz w:val="24"/>
              <w:szCs w:val="24"/>
              <w:lang w:val="fr-FR"/>
            </w:rPr>
            <w:t xml:space="preserve">POLITIQUES ET PROCÉDURES </w:t>
          </w:r>
          <w:r w:rsidR="005F0EE9">
            <w:rPr>
              <w:rFonts w:ascii="Corbel" w:hAnsi="Corbel" w:cs="Arial"/>
              <w:b/>
              <w:lang w:val="fr-FR"/>
            </w:rPr>
            <w:t>- DIRECTION</w:t>
          </w:r>
          <w:r w:rsidRPr="005F0EE9">
            <w:rPr>
              <w:rFonts w:ascii="Corbel" w:hAnsi="Corbel" w:cs="Arial"/>
              <w:b/>
              <w:lang w:val="fr-FR"/>
            </w:rPr>
            <w:t xml:space="preserve">                </w:t>
          </w:r>
          <w:r w:rsidR="005F0EE9">
            <w:rPr>
              <w:rFonts w:ascii="Corbel" w:hAnsi="Corbel" w:cs="Arial"/>
              <w:b/>
              <w:lang w:val="fr-FR"/>
            </w:rPr>
            <w:t xml:space="preserve">         </w:t>
          </w:r>
          <w:r w:rsidRPr="005F0EE9">
            <w:rPr>
              <w:rFonts w:ascii="Corbel" w:hAnsi="Corbel" w:cs="Arial"/>
              <w:b/>
              <w:lang w:val="fr-FR"/>
            </w:rPr>
            <w:t xml:space="preserve">               </w:t>
          </w:r>
          <w:r w:rsidR="005F0EE9">
            <w:rPr>
              <w:rFonts w:ascii="Corbel" w:hAnsi="Corbel" w:cs="Arial"/>
              <w:b/>
              <w:lang w:val="fr-FR"/>
            </w:rPr>
            <w:t>DIR-Risque-004</w:t>
          </w:r>
          <w:r>
            <w:rPr>
              <w:rFonts w:ascii="Corbel" w:hAnsi="Corbel" w:cs="Arial"/>
              <w:b/>
              <w:lang w:val="fr-FR"/>
            </w:rPr>
            <w:t>-07</w:t>
          </w:r>
        </w:p>
      </w:tc>
    </w:tr>
    <w:tr w:rsidR="00E92CE9" w:rsidRPr="009E7A13" w:rsidTr="00687BBA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92CE9" w:rsidRPr="001D1C63" w:rsidRDefault="00E92CE9" w:rsidP="00E92CE9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92CE9" w:rsidRPr="001D1C63" w:rsidRDefault="005F0EE9" w:rsidP="00E92CE9">
          <w:pPr>
            <w:rPr>
              <w:rFonts w:ascii="Corbel" w:hAnsi="Corbel" w:cs="Arial"/>
              <w:b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</w:t>
          </w:r>
        </w:p>
      </w:tc>
      <w:tc>
        <w:tcPr>
          <w:tcW w:w="241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Pr="001D1C63" w:rsidRDefault="00E92CE9" w:rsidP="00E92CE9">
          <w:pPr>
            <w:rPr>
              <w:rFonts w:ascii="Corbel" w:hAnsi="Corbel" w:cs="Arial"/>
              <w:b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La vie privée</w:t>
          </w:r>
        </w:p>
      </w:tc>
    </w:tr>
    <w:tr w:rsidR="00E92CE9" w:rsidRPr="001D1C63" w:rsidTr="00687BBA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92CE9" w:rsidRPr="001D1C63" w:rsidRDefault="00E92CE9" w:rsidP="00E92CE9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Pr="001D1C63" w:rsidRDefault="00E92CE9" w:rsidP="00E92CE9">
          <w:pPr>
            <w:rPr>
              <w:rFonts w:ascii="Corbel" w:hAnsi="Corbel" w:cs="Arial"/>
              <w:b/>
              <w:color w:val="FF0000"/>
              <w:lang w:val="fr-FR"/>
            </w:rPr>
          </w:pPr>
          <w:r w:rsidRPr="001D1C63">
            <w:rPr>
              <w:rFonts w:ascii="Corbel" w:hAnsi="Corbel" w:cs="Arial"/>
              <w:b/>
              <w:lang w:val="fr-FR"/>
            </w:rPr>
            <w:t xml:space="preserve">Adopté par la direction </w:t>
          </w:r>
          <w:r w:rsidRPr="001D1C63">
            <w:rPr>
              <w:rFonts w:ascii="Corbel" w:hAnsi="Corbel" w:cs="Arial"/>
              <w:lang w:val="fr-FR"/>
            </w:rPr>
            <w:t xml:space="preserve">: </w:t>
          </w:r>
        </w:p>
        <w:p w:rsidR="00E92CE9" w:rsidRPr="001D1C63" w:rsidRDefault="00E92CE9" w:rsidP="00E92CE9">
          <w:pPr>
            <w:rPr>
              <w:rFonts w:ascii="Corbel" w:hAnsi="Corbel" w:cs="Arial"/>
              <w:lang w:val="fr-FR"/>
            </w:rPr>
          </w:pPr>
          <w:r w:rsidRPr="001D1C63">
            <w:rPr>
              <w:rFonts w:ascii="Corbel" w:hAnsi="Corbel" w:cs="Arial"/>
              <w:b/>
              <w:color w:val="FF0000"/>
              <w:lang w:val="fr-FR"/>
            </w:rPr>
            <w:t xml:space="preserve"> </w:t>
          </w:r>
        </w:p>
        <w:p w:rsidR="00E92CE9" w:rsidRPr="001D1C63" w:rsidRDefault="00E92CE9" w:rsidP="00E92CE9">
          <w:pPr>
            <w:jc w:val="center"/>
            <w:rPr>
              <w:rFonts w:ascii="Corbel" w:hAnsi="Corbel" w:cs="Arial"/>
              <w:b/>
              <w:color w:val="FF0000"/>
              <w:lang w:val="fr-FR"/>
            </w:rPr>
          </w:pPr>
          <w:r w:rsidRPr="001D1C63">
            <w:rPr>
              <w:rFonts w:ascii="Corbel" w:hAnsi="Corbel" w:cs="Arial"/>
              <w:lang w:val="fr-FR"/>
            </w:rPr>
            <w:t xml:space="preserve">Janvier 2018 </w:t>
          </w:r>
        </w:p>
      </w:tc>
      <w:tc>
        <w:tcPr>
          <w:tcW w:w="1601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Pr="001D1C63" w:rsidRDefault="00E92CE9" w:rsidP="00E92CE9">
          <w:pPr>
            <w:rPr>
              <w:rFonts w:ascii="Corbel" w:hAnsi="Corbel" w:cs="Arial"/>
              <w:color w:val="FF0000"/>
              <w:lang w:val="fr-FR"/>
            </w:rPr>
          </w:pPr>
          <w:r w:rsidRPr="001D1C63">
            <w:rPr>
              <w:rFonts w:ascii="Corbel" w:hAnsi="Corbel" w:cs="Arial"/>
              <w:b/>
              <w:lang w:val="fr-FR"/>
            </w:rPr>
            <w:t xml:space="preserve">Approbation : </w:t>
          </w:r>
          <w:r w:rsidRPr="001D1C63">
            <w:rPr>
              <w:rFonts w:ascii="Corbel" w:hAnsi="Corbel" w:cs="Arial"/>
              <w:lang w:val="fr-FR"/>
            </w:rPr>
            <w:t xml:space="preserve">Barbara Ceccarelli </w:t>
          </w:r>
        </w:p>
        <w:p w:rsidR="00E92CE9" w:rsidRPr="001D1C63" w:rsidRDefault="00E92CE9" w:rsidP="00E92CE9">
          <w:pPr>
            <w:rPr>
              <w:rFonts w:ascii="Corbel" w:hAnsi="Corbel" w:cs="Arial"/>
              <w:b/>
              <w:color w:val="FF0000"/>
              <w:lang w:val="fr-FR"/>
            </w:rPr>
          </w:pPr>
        </w:p>
        <w:p w:rsidR="00E92CE9" w:rsidRPr="001D1C63" w:rsidRDefault="00E92CE9" w:rsidP="00E92CE9">
          <w:pPr>
            <w:spacing w:line="276" w:lineRule="auto"/>
            <w:jc w:val="center"/>
            <w:rPr>
              <w:rFonts w:ascii="Corbel" w:hAnsi="Corbel" w:cs="Arial"/>
              <w:color w:val="FF0000"/>
              <w:lang w:val="fr-FR"/>
            </w:rPr>
          </w:pPr>
          <w:r w:rsidRPr="001D1C63"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16A2D1D5" wp14:editId="7F58948B">
                <wp:extent cx="845494" cy="4572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Pr="001D1C63" w:rsidRDefault="00E92CE9" w:rsidP="00E92CE9">
          <w:pPr>
            <w:spacing w:line="276" w:lineRule="auto"/>
            <w:rPr>
              <w:rFonts w:ascii="Corbel" w:hAnsi="Corbel" w:cs="Arial"/>
              <w:b/>
              <w:lang w:val="fr-CA"/>
            </w:rPr>
          </w:pPr>
          <w:r w:rsidRPr="001D1C63">
            <w:rPr>
              <w:rFonts w:ascii="Corbel" w:hAnsi="Corbel" w:cs="Arial"/>
              <w:b/>
              <w:lang w:val="fr-CA"/>
            </w:rPr>
            <w:t xml:space="preserve">À renouveler </w:t>
          </w:r>
          <w:r>
            <w:rPr>
              <w:rFonts w:ascii="Corbel" w:hAnsi="Corbel" w:cs="Arial"/>
              <w:b/>
              <w:lang w:val="fr-CA"/>
            </w:rPr>
            <w:t>À CHAQUE ANNÉE</w:t>
          </w:r>
          <w:r w:rsidRPr="001D1C63">
            <w:rPr>
              <w:rFonts w:ascii="Corbel" w:hAnsi="Corbel" w:cs="Arial"/>
              <w:b/>
              <w:lang w:val="fr-CA"/>
            </w:rPr>
            <w:t xml:space="preserve">: </w:t>
          </w:r>
        </w:p>
        <w:p w:rsidR="00E92CE9" w:rsidRPr="001D1C63" w:rsidRDefault="00E92CE9" w:rsidP="00E92CE9">
          <w:pPr>
            <w:rPr>
              <w:rFonts w:ascii="Corbel" w:hAnsi="Corbel" w:cs="Arial"/>
              <w:b/>
              <w:lang w:val="fr-CA"/>
            </w:rPr>
          </w:pPr>
        </w:p>
        <w:p w:rsidR="00E92CE9" w:rsidRPr="001D1C63" w:rsidRDefault="00E92CE9" w:rsidP="00E92CE9">
          <w:pPr>
            <w:spacing w:line="276" w:lineRule="auto"/>
            <w:jc w:val="center"/>
            <w:rPr>
              <w:rFonts w:ascii="Corbel" w:hAnsi="Corbel" w:cs="Arial"/>
              <w:b/>
              <w:lang w:val="fr-CA"/>
            </w:rPr>
          </w:pPr>
          <w:r>
            <w:rPr>
              <w:rFonts w:ascii="Corbel" w:hAnsi="Corbel" w:cs="Arial"/>
              <w:lang w:val="fr-FR"/>
            </w:rPr>
            <w:t>Janvier 2019</w:t>
          </w:r>
        </w:p>
      </w:tc>
    </w:tr>
    <w:tr w:rsidR="00E92CE9" w:rsidRPr="00FF2A47" w:rsidTr="00687BBA">
      <w:trPr>
        <w:cantSplit/>
        <w:trHeight w:val="368"/>
      </w:trPr>
      <w:tc>
        <w:tcPr>
          <w:tcW w:w="5000" w:type="pct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9498"/>
          </w:tblGrid>
          <w:tr w:rsidR="00E92CE9" w:rsidRPr="00FF2A47" w:rsidTr="00687BBA">
            <w:trPr>
              <w:trHeight w:val="104"/>
            </w:trPr>
            <w:tc>
              <w:tcPr>
                <w:tcW w:w="9498" w:type="dxa"/>
              </w:tcPr>
              <w:p w:rsidR="00E92CE9" w:rsidRPr="001D1C63" w:rsidRDefault="00E92CE9" w:rsidP="00E92CE9">
                <w:pPr>
                  <w:pStyle w:val="Default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Corbel" w:hAnsi="Corbel"/>
                    <w:b/>
                    <w:bCs/>
                  </w:rPr>
                  <w:t xml:space="preserve">TITRE :             Politique </w:t>
                </w:r>
                <w:r w:rsidRPr="001D1C63">
                  <w:rPr>
                    <w:rFonts w:ascii="Corbel" w:hAnsi="Corbel"/>
                    <w:b/>
                    <w:bCs/>
                  </w:rPr>
                  <w:t xml:space="preserve">sur </w:t>
                </w:r>
                <w:r>
                  <w:rPr>
                    <w:rFonts w:ascii="Corbel" w:hAnsi="Corbel"/>
                    <w:b/>
                    <w:bCs/>
                  </w:rPr>
                  <w:t>les violations – plaintes, incidents</w:t>
                </w:r>
              </w:p>
            </w:tc>
          </w:tr>
        </w:tbl>
        <w:p w:rsidR="00E92CE9" w:rsidRPr="001D1C63" w:rsidRDefault="00E92CE9" w:rsidP="00E92CE9">
          <w:pPr>
            <w:spacing w:line="276" w:lineRule="auto"/>
            <w:rPr>
              <w:rFonts w:ascii="Corbel" w:hAnsi="Corbel" w:cs="Arial"/>
              <w:lang w:val="fr-CA"/>
            </w:rPr>
          </w:pPr>
        </w:p>
      </w:tc>
    </w:tr>
    <w:tr w:rsidR="00E92CE9" w:rsidRPr="001D1C63" w:rsidTr="00687BBA">
      <w:trPr>
        <w:cantSplit/>
        <w:trHeight w:val="367"/>
      </w:trPr>
      <w:tc>
        <w:tcPr>
          <w:tcW w:w="5000" w:type="pct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Pr="001D1C63" w:rsidRDefault="00E92CE9" w:rsidP="00E92CE9">
          <w:pPr>
            <w:spacing w:line="276" w:lineRule="auto"/>
            <w:rPr>
              <w:rFonts w:ascii="Corbel" w:hAnsi="Corbel" w:cs="Arial"/>
              <w:b/>
              <w:bCs/>
              <w:lang w:val="fr-CA"/>
            </w:rPr>
          </w:pPr>
          <w:r w:rsidRPr="001D1C63">
            <w:rPr>
              <w:rFonts w:ascii="Corbel" w:hAnsi="Corbel"/>
              <w:b/>
              <w:bCs/>
              <w:lang w:val="fr-CA"/>
            </w:rPr>
            <w:t>CONCERNE :</w:t>
          </w:r>
          <w:r w:rsidRPr="001D1C63">
            <w:rPr>
              <w:rFonts w:ascii="Corbel" w:hAnsi="Corbel"/>
              <w:bCs/>
              <w:lang w:val="fr-CA"/>
            </w:rPr>
            <w:t xml:space="preserve">  Employés</w:t>
          </w:r>
        </w:p>
      </w:tc>
    </w:tr>
    <w:tr w:rsidR="00E92CE9" w:rsidRPr="001D1C63" w:rsidTr="00687BBA">
      <w:trPr>
        <w:cantSplit/>
        <w:trHeight w:val="337"/>
      </w:trPr>
      <w:tc>
        <w:tcPr>
          <w:tcW w:w="3662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Default="00E92CE9" w:rsidP="00E92CE9">
          <w:pPr>
            <w:pStyle w:val="NoSpacing"/>
            <w:jc w:val="both"/>
            <w:rPr>
              <w:rFonts w:ascii="Corbel" w:hAnsi="Corbel" w:cs="Arial"/>
              <w:bCs/>
              <w:i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>NOTE : Cette politique est assujettie à</w:t>
          </w:r>
          <w:r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> :</w:t>
          </w:r>
        </w:p>
        <w:p w:rsidR="00E92CE9" w:rsidRPr="00CE7485" w:rsidRDefault="00E92CE9" w:rsidP="00E92CE9">
          <w:pPr>
            <w:pStyle w:val="NoSpacing"/>
            <w:jc w:val="both"/>
            <w:rPr>
              <w:rFonts w:ascii="Corbel" w:hAnsi="Corbel" w:cs="Arial"/>
              <w:bCs/>
              <w:i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 xml:space="preserve"> </w:t>
          </w:r>
          <w:r w:rsidRPr="00CE7485"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>Loi de 2004 sur la protection des renseignements personnels sur la santé (L.O. 2004, c.3, Annexe A).</w:t>
          </w:r>
        </w:p>
        <w:p w:rsidR="00E92CE9" w:rsidRPr="00CE7485" w:rsidRDefault="00E92CE9" w:rsidP="00E92CE9">
          <w:pPr>
            <w:pStyle w:val="NoSpacing"/>
            <w:jc w:val="both"/>
            <w:rPr>
              <w:rFonts w:ascii="Corbel" w:hAnsi="Corbel" w:cs="Arial"/>
              <w:bCs/>
              <w:i/>
              <w:sz w:val="20"/>
              <w:szCs w:val="20"/>
              <w:lang w:val="fr-CA"/>
            </w:rPr>
          </w:pPr>
          <w:r w:rsidRPr="00CE7485">
            <w:rPr>
              <w:rFonts w:ascii="Corbel" w:hAnsi="Corbel" w:cs="Arial"/>
              <w:bCs/>
              <w:i/>
              <w:sz w:val="20"/>
              <w:szCs w:val="20"/>
              <w:lang w:val="fr-CA"/>
            </w:rPr>
            <w:t>Loi sur la protection des renseignements personnels et les documents électroniques (L.C. 2000, c.5).</w:t>
          </w:r>
        </w:p>
      </w:tc>
      <w:tc>
        <w:tcPr>
          <w:tcW w:w="1338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92CE9" w:rsidRPr="001D1C63" w:rsidRDefault="00E92CE9" w:rsidP="00E92CE9">
          <w:pPr>
            <w:tabs>
              <w:tab w:val="left" w:pos="1162"/>
            </w:tabs>
            <w:spacing w:line="276" w:lineRule="auto"/>
            <w:rPr>
              <w:rFonts w:ascii="Corbel" w:hAnsi="Corbel" w:cs="Arial"/>
              <w:b/>
              <w:bCs/>
              <w:lang w:val="fr-CA"/>
            </w:rPr>
          </w:pPr>
          <w:r w:rsidRPr="001D1C63">
            <w:rPr>
              <w:rFonts w:ascii="Corbel" w:hAnsi="Corbel" w:cs="Arial"/>
              <w:b/>
              <w:bCs/>
              <w:lang w:val="fr-CA"/>
            </w:rPr>
            <w:t>Norme :</w:t>
          </w:r>
          <w:r w:rsidRPr="001D1C63">
            <w:rPr>
              <w:rFonts w:ascii="Corbel" w:hAnsi="Corbel" w:cs="Arial"/>
              <w:b/>
              <w:bCs/>
              <w:lang w:val="fr-CA"/>
            </w:rPr>
            <w:tab/>
          </w:r>
        </w:p>
      </w:tc>
    </w:tr>
  </w:tbl>
  <w:p w:rsidR="00E92CE9" w:rsidRDefault="00E9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14"/>
    <w:multiLevelType w:val="hybridMultilevel"/>
    <w:tmpl w:val="DBB09010"/>
    <w:lvl w:ilvl="0" w:tplc="37CE2C62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" w15:restartNumberingAfterBreak="0">
    <w:nsid w:val="05BB17BF"/>
    <w:multiLevelType w:val="hybridMultilevel"/>
    <w:tmpl w:val="78D2793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F51"/>
    <w:multiLevelType w:val="hybridMultilevel"/>
    <w:tmpl w:val="C910097E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0C05BB"/>
    <w:multiLevelType w:val="hybridMultilevel"/>
    <w:tmpl w:val="3200953E"/>
    <w:lvl w:ilvl="0" w:tplc="0C0C0011">
      <w:start w:val="1"/>
      <w:numFmt w:val="decimal"/>
      <w:lvlText w:val="%1)"/>
      <w:lvlJc w:val="left"/>
      <w:pPr>
        <w:ind w:left="1541" w:hanging="360"/>
      </w:pPr>
    </w:lvl>
    <w:lvl w:ilvl="1" w:tplc="0C0C0019" w:tentative="1">
      <w:start w:val="1"/>
      <w:numFmt w:val="lowerLetter"/>
      <w:lvlText w:val="%2."/>
      <w:lvlJc w:val="left"/>
      <w:pPr>
        <w:ind w:left="2261" w:hanging="360"/>
      </w:pPr>
    </w:lvl>
    <w:lvl w:ilvl="2" w:tplc="0C0C001B" w:tentative="1">
      <w:start w:val="1"/>
      <w:numFmt w:val="lowerRoman"/>
      <w:lvlText w:val="%3."/>
      <w:lvlJc w:val="right"/>
      <w:pPr>
        <w:ind w:left="2981" w:hanging="180"/>
      </w:pPr>
    </w:lvl>
    <w:lvl w:ilvl="3" w:tplc="0C0C000F" w:tentative="1">
      <w:start w:val="1"/>
      <w:numFmt w:val="decimal"/>
      <w:lvlText w:val="%4."/>
      <w:lvlJc w:val="left"/>
      <w:pPr>
        <w:ind w:left="3701" w:hanging="360"/>
      </w:pPr>
    </w:lvl>
    <w:lvl w:ilvl="4" w:tplc="0C0C0019" w:tentative="1">
      <w:start w:val="1"/>
      <w:numFmt w:val="lowerLetter"/>
      <w:lvlText w:val="%5."/>
      <w:lvlJc w:val="left"/>
      <w:pPr>
        <w:ind w:left="4421" w:hanging="360"/>
      </w:pPr>
    </w:lvl>
    <w:lvl w:ilvl="5" w:tplc="0C0C001B" w:tentative="1">
      <w:start w:val="1"/>
      <w:numFmt w:val="lowerRoman"/>
      <w:lvlText w:val="%6."/>
      <w:lvlJc w:val="right"/>
      <w:pPr>
        <w:ind w:left="5141" w:hanging="180"/>
      </w:pPr>
    </w:lvl>
    <w:lvl w:ilvl="6" w:tplc="0C0C000F" w:tentative="1">
      <w:start w:val="1"/>
      <w:numFmt w:val="decimal"/>
      <w:lvlText w:val="%7."/>
      <w:lvlJc w:val="left"/>
      <w:pPr>
        <w:ind w:left="5861" w:hanging="360"/>
      </w:pPr>
    </w:lvl>
    <w:lvl w:ilvl="7" w:tplc="0C0C0019" w:tentative="1">
      <w:start w:val="1"/>
      <w:numFmt w:val="lowerLetter"/>
      <w:lvlText w:val="%8."/>
      <w:lvlJc w:val="left"/>
      <w:pPr>
        <w:ind w:left="6581" w:hanging="360"/>
      </w:pPr>
    </w:lvl>
    <w:lvl w:ilvl="8" w:tplc="0C0C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 w15:restartNumberingAfterBreak="0">
    <w:nsid w:val="1B45674B"/>
    <w:multiLevelType w:val="hybridMultilevel"/>
    <w:tmpl w:val="947E5134"/>
    <w:lvl w:ilvl="0" w:tplc="8F86AFC4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 w15:restartNumberingAfterBreak="0">
    <w:nsid w:val="254622AB"/>
    <w:multiLevelType w:val="hybridMultilevel"/>
    <w:tmpl w:val="188C2C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26ECC"/>
    <w:multiLevelType w:val="hybridMultilevel"/>
    <w:tmpl w:val="BE58AE24"/>
    <w:lvl w:ilvl="0" w:tplc="10090011">
      <w:start w:val="1"/>
      <w:numFmt w:val="decimal"/>
      <w:lvlText w:val="%1)"/>
      <w:lvlJc w:val="lef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B" w:tentative="1">
      <w:start w:val="1"/>
      <w:numFmt w:val="lowerRoman"/>
      <w:lvlText w:val="%3."/>
      <w:lvlJc w:val="right"/>
      <w:pPr>
        <w:ind w:left="2621" w:hanging="180"/>
      </w:pPr>
    </w:lvl>
    <w:lvl w:ilvl="3" w:tplc="1009000F" w:tentative="1">
      <w:start w:val="1"/>
      <w:numFmt w:val="decimal"/>
      <w:lvlText w:val="%4."/>
      <w:lvlJc w:val="left"/>
      <w:pPr>
        <w:ind w:left="3341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4E6D72D0"/>
    <w:multiLevelType w:val="hybridMultilevel"/>
    <w:tmpl w:val="C1AA2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148D"/>
    <w:multiLevelType w:val="hybridMultilevel"/>
    <w:tmpl w:val="389297E8"/>
    <w:lvl w:ilvl="0" w:tplc="88140DFC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9" w15:restartNumberingAfterBreak="0">
    <w:nsid w:val="61C5135D"/>
    <w:multiLevelType w:val="hybridMultilevel"/>
    <w:tmpl w:val="3886B4C4"/>
    <w:lvl w:ilvl="0" w:tplc="1009000F">
      <w:start w:val="1"/>
      <w:numFmt w:val="decimal"/>
      <w:lvlText w:val="%1."/>
      <w:lvlJc w:val="lef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B" w:tentative="1">
      <w:start w:val="1"/>
      <w:numFmt w:val="lowerRoman"/>
      <w:lvlText w:val="%3."/>
      <w:lvlJc w:val="right"/>
      <w:pPr>
        <w:ind w:left="2621" w:hanging="180"/>
      </w:pPr>
    </w:lvl>
    <w:lvl w:ilvl="3" w:tplc="1009000F" w:tentative="1">
      <w:start w:val="1"/>
      <w:numFmt w:val="decimal"/>
      <w:lvlText w:val="%4."/>
      <w:lvlJc w:val="left"/>
      <w:pPr>
        <w:ind w:left="3341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 w15:restartNumberingAfterBreak="0">
    <w:nsid w:val="654D1197"/>
    <w:multiLevelType w:val="hybridMultilevel"/>
    <w:tmpl w:val="31FC1E84"/>
    <w:lvl w:ilvl="0" w:tplc="09D0D62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3"/>
        <w:sz w:val="18"/>
        <w:szCs w:val="18"/>
      </w:rPr>
    </w:lvl>
    <w:lvl w:ilvl="1" w:tplc="6F4C41FE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w w:val="103"/>
        <w:sz w:val="18"/>
        <w:szCs w:val="18"/>
      </w:rPr>
    </w:lvl>
    <w:lvl w:ilvl="2" w:tplc="ADD8E772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ABF0BB1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0D50150E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2EC22C48">
      <w:start w:val="1"/>
      <w:numFmt w:val="bullet"/>
      <w:lvlText w:val="•"/>
      <w:lvlJc w:val="left"/>
      <w:pPr>
        <w:ind w:left="4133" w:hanging="361"/>
      </w:pPr>
      <w:rPr>
        <w:rFonts w:hint="default"/>
      </w:rPr>
    </w:lvl>
    <w:lvl w:ilvl="6" w:tplc="46269942">
      <w:start w:val="1"/>
      <w:numFmt w:val="bullet"/>
      <w:lvlText w:val="•"/>
      <w:lvlJc w:val="left"/>
      <w:pPr>
        <w:ind w:left="4986" w:hanging="361"/>
      </w:pPr>
      <w:rPr>
        <w:rFonts w:hint="default"/>
      </w:rPr>
    </w:lvl>
    <w:lvl w:ilvl="7" w:tplc="0FAA405A">
      <w:start w:val="1"/>
      <w:numFmt w:val="bullet"/>
      <w:lvlText w:val="•"/>
      <w:lvlJc w:val="left"/>
      <w:pPr>
        <w:ind w:left="5839" w:hanging="361"/>
      </w:pPr>
      <w:rPr>
        <w:rFonts w:hint="default"/>
      </w:rPr>
    </w:lvl>
    <w:lvl w:ilvl="8" w:tplc="33909FEE">
      <w:start w:val="1"/>
      <w:numFmt w:val="bullet"/>
      <w:lvlText w:val="•"/>
      <w:lvlJc w:val="left"/>
      <w:pPr>
        <w:ind w:left="6692" w:hanging="361"/>
      </w:pPr>
      <w:rPr>
        <w:rFonts w:hint="default"/>
      </w:rPr>
    </w:lvl>
  </w:abstractNum>
  <w:abstractNum w:abstractNumId="11" w15:restartNumberingAfterBreak="0">
    <w:nsid w:val="7473403C"/>
    <w:multiLevelType w:val="hybridMultilevel"/>
    <w:tmpl w:val="4B3C8F60"/>
    <w:lvl w:ilvl="0" w:tplc="0C0C0011">
      <w:start w:val="1"/>
      <w:numFmt w:val="decimal"/>
      <w:lvlText w:val="%1)"/>
      <w:lvlJc w:val="left"/>
      <w:pPr>
        <w:ind w:left="1541" w:hanging="360"/>
      </w:pPr>
    </w:lvl>
    <w:lvl w:ilvl="1" w:tplc="0C0C0019" w:tentative="1">
      <w:start w:val="1"/>
      <w:numFmt w:val="lowerLetter"/>
      <w:lvlText w:val="%2."/>
      <w:lvlJc w:val="left"/>
      <w:pPr>
        <w:ind w:left="2261" w:hanging="360"/>
      </w:pPr>
    </w:lvl>
    <w:lvl w:ilvl="2" w:tplc="0C0C001B" w:tentative="1">
      <w:start w:val="1"/>
      <w:numFmt w:val="lowerRoman"/>
      <w:lvlText w:val="%3."/>
      <w:lvlJc w:val="right"/>
      <w:pPr>
        <w:ind w:left="2981" w:hanging="180"/>
      </w:pPr>
    </w:lvl>
    <w:lvl w:ilvl="3" w:tplc="0C0C000F" w:tentative="1">
      <w:start w:val="1"/>
      <w:numFmt w:val="decimal"/>
      <w:lvlText w:val="%4."/>
      <w:lvlJc w:val="left"/>
      <w:pPr>
        <w:ind w:left="3701" w:hanging="360"/>
      </w:pPr>
    </w:lvl>
    <w:lvl w:ilvl="4" w:tplc="0C0C0019" w:tentative="1">
      <w:start w:val="1"/>
      <w:numFmt w:val="lowerLetter"/>
      <w:lvlText w:val="%5."/>
      <w:lvlJc w:val="left"/>
      <w:pPr>
        <w:ind w:left="4421" w:hanging="360"/>
      </w:pPr>
    </w:lvl>
    <w:lvl w:ilvl="5" w:tplc="0C0C001B" w:tentative="1">
      <w:start w:val="1"/>
      <w:numFmt w:val="lowerRoman"/>
      <w:lvlText w:val="%6."/>
      <w:lvlJc w:val="right"/>
      <w:pPr>
        <w:ind w:left="5141" w:hanging="180"/>
      </w:pPr>
    </w:lvl>
    <w:lvl w:ilvl="6" w:tplc="0C0C000F" w:tentative="1">
      <w:start w:val="1"/>
      <w:numFmt w:val="decimal"/>
      <w:lvlText w:val="%7."/>
      <w:lvlJc w:val="left"/>
      <w:pPr>
        <w:ind w:left="5861" w:hanging="360"/>
      </w:pPr>
    </w:lvl>
    <w:lvl w:ilvl="7" w:tplc="0C0C0019" w:tentative="1">
      <w:start w:val="1"/>
      <w:numFmt w:val="lowerLetter"/>
      <w:lvlText w:val="%8."/>
      <w:lvlJc w:val="left"/>
      <w:pPr>
        <w:ind w:left="6581" w:hanging="360"/>
      </w:pPr>
    </w:lvl>
    <w:lvl w:ilvl="8" w:tplc="0C0C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77C87792"/>
    <w:multiLevelType w:val="hybridMultilevel"/>
    <w:tmpl w:val="B57A9444"/>
    <w:lvl w:ilvl="0" w:tplc="6F16232A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3" w15:restartNumberingAfterBreak="0">
    <w:nsid w:val="7B47258C"/>
    <w:multiLevelType w:val="hybridMultilevel"/>
    <w:tmpl w:val="4BF204C0"/>
    <w:lvl w:ilvl="0" w:tplc="1009000F">
      <w:start w:val="1"/>
      <w:numFmt w:val="decimal"/>
      <w:lvlText w:val="%1."/>
      <w:lvlJc w:val="left"/>
      <w:pPr>
        <w:ind w:left="1181" w:hanging="360"/>
      </w:pPr>
    </w:lvl>
    <w:lvl w:ilvl="1" w:tplc="10090019" w:tentative="1">
      <w:start w:val="1"/>
      <w:numFmt w:val="lowerLetter"/>
      <w:lvlText w:val="%2."/>
      <w:lvlJc w:val="left"/>
      <w:pPr>
        <w:ind w:left="1901" w:hanging="360"/>
      </w:pPr>
    </w:lvl>
    <w:lvl w:ilvl="2" w:tplc="1009001B" w:tentative="1">
      <w:start w:val="1"/>
      <w:numFmt w:val="lowerRoman"/>
      <w:lvlText w:val="%3."/>
      <w:lvlJc w:val="right"/>
      <w:pPr>
        <w:ind w:left="2621" w:hanging="180"/>
      </w:pPr>
    </w:lvl>
    <w:lvl w:ilvl="3" w:tplc="1009000F" w:tentative="1">
      <w:start w:val="1"/>
      <w:numFmt w:val="decimal"/>
      <w:lvlText w:val="%4."/>
      <w:lvlJc w:val="left"/>
      <w:pPr>
        <w:ind w:left="3341" w:hanging="360"/>
      </w:pPr>
    </w:lvl>
    <w:lvl w:ilvl="4" w:tplc="10090019" w:tentative="1">
      <w:start w:val="1"/>
      <w:numFmt w:val="lowerLetter"/>
      <w:lvlText w:val="%5."/>
      <w:lvlJc w:val="left"/>
      <w:pPr>
        <w:ind w:left="4061" w:hanging="360"/>
      </w:pPr>
    </w:lvl>
    <w:lvl w:ilvl="5" w:tplc="1009001B" w:tentative="1">
      <w:start w:val="1"/>
      <w:numFmt w:val="lowerRoman"/>
      <w:lvlText w:val="%6."/>
      <w:lvlJc w:val="right"/>
      <w:pPr>
        <w:ind w:left="4781" w:hanging="180"/>
      </w:pPr>
    </w:lvl>
    <w:lvl w:ilvl="6" w:tplc="1009000F" w:tentative="1">
      <w:start w:val="1"/>
      <w:numFmt w:val="decimal"/>
      <w:lvlText w:val="%7."/>
      <w:lvlJc w:val="left"/>
      <w:pPr>
        <w:ind w:left="5501" w:hanging="360"/>
      </w:pPr>
    </w:lvl>
    <w:lvl w:ilvl="7" w:tplc="10090019" w:tentative="1">
      <w:start w:val="1"/>
      <w:numFmt w:val="lowerLetter"/>
      <w:lvlText w:val="%8."/>
      <w:lvlJc w:val="left"/>
      <w:pPr>
        <w:ind w:left="6221" w:hanging="360"/>
      </w:pPr>
    </w:lvl>
    <w:lvl w:ilvl="8" w:tplc="1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 w15:restartNumberingAfterBreak="0">
    <w:nsid w:val="7EDA55BC"/>
    <w:multiLevelType w:val="hybridMultilevel"/>
    <w:tmpl w:val="62C6E09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80300"/>
    <w:multiLevelType w:val="hybridMultilevel"/>
    <w:tmpl w:val="E410D744"/>
    <w:lvl w:ilvl="0" w:tplc="0C0C0011">
      <w:start w:val="1"/>
      <w:numFmt w:val="decimal"/>
      <w:lvlText w:val="%1)"/>
      <w:lvlJc w:val="left"/>
      <w:pPr>
        <w:ind w:left="1181" w:hanging="360"/>
      </w:pPr>
    </w:lvl>
    <w:lvl w:ilvl="1" w:tplc="0C0C0019" w:tentative="1">
      <w:start w:val="1"/>
      <w:numFmt w:val="lowerLetter"/>
      <w:lvlText w:val="%2."/>
      <w:lvlJc w:val="left"/>
      <w:pPr>
        <w:ind w:left="1901" w:hanging="360"/>
      </w:pPr>
    </w:lvl>
    <w:lvl w:ilvl="2" w:tplc="0C0C001B" w:tentative="1">
      <w:start w:val="1"/>
      <w:numFmt w:val="lowerRoman"/>
      <w:lvlText w:val="%3."/>
      <w:lvlJc w:val="right"/>
      <w:pPr>
        <w:ind w:left="2621" w:hanging="180"/>
      </w:pPr>
    </w:lvl>
    <w:lvl w:ilvl="3" w:tplc="0C0C000F" w:tentative="1">
      <w:start w:val="1"/>
      <w:numFmt w:val="decimal"/>
      <w:lvlText w:val="%4."/>
      <w:lvlJc w:val="left"/>
      <w:pPr>
        <w:ind w:left="3341" w:hanging="360"/>
      </w:pPr>
    </w:lvl>
    <w:lvl w:ilvl="4" w:tplc="0C0C0019" w:tentative="1">
      <w:start w:val="1"/>
      <w:numFmt w:val="lowerLetter"/>
      <w:lvlText w:val="%5."/>
      <w:lvlJc w:val="left"/>
      <w:pPr>
        <w:ind w:left="4061" w:hanging="360"/>
      </w:pPr>
    </w:lvl>
    <w:lvl w:ilvl="5" w:tplc="0C0C001B" w:tentative="1">
      <w:start w:val="1"/>
      <w:numFmt w:val="lowerRoman"/>
      <w:lvlText w:val="%6."/>
      <w:lvlJc w:val="right"/>
      <w:pPr>
        <w:ind w:left="4781" w:hanging="180"/>
      </w:pPr>
    </w:lvl>
    <w:lvl w:ilvl="6" w:tplc="0C0C000F" w:tentative="1">
      <w:start w:val="1"/>
      <w:numFmt w:val="decimal"/>
      <w:lvlText w:val="%7."/>
      <w:lvlJc w:val="left"/>
      <w:pPr>
        <w:ind w:left="5501" w:hanging="360"/>
      </w:pPr>
    </w:lvl>
    <w:lvl w:ilvl="7" w:tplc="0C0C0019" w:tentative="1">
      <w:start w:val="1"/>
      <w:numFmt w:val="lowerLetter"/>
      <w:lvlText w:val="%8."/>
      <w:lvlJc w:val="left"/>
      <w:pPr>
        <w:ind w:left="6221" w:hanging="360"/>
      </w:pPr>
    </w:lvl>
    <w:lvl w:ilvl="8" w:tplc="0C0C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E"/>
    <w:rsid w:val="0006726C"/>
    <w:rsid w:val="00111782"/>
    <w:rsid w:val="001D74AC"/>
    <w:rsid w:val="002A0F54"/>
    <w:rsid w:val="00352A33"/>
    <w:rsid w:val="003663F9"/>
    <w:rsid w:val="0059111E"/>
    <w:rsid w:val="00595F5E"/>
    <w:rsid w:val="005F0EE9"/>
    <w:rsid w:val="00656B79"/>
    <w:rsid w:val="0094585E"/>
    <w:rsid w:val="009914DD"/>
    <w:rsid w:val="00AE16CB"/>
    <w:rsid w:val="00BD23F3"/>
    <w:rsid w:val="00C82F2F"/>
    <w:rsid w:val="00E04755"/>
    <w:rsid w:val="00E92CE9"/>
    <w:rsid w:val="00EB7351"/>
    <w:rsid w:val="00F10511"/>
    <w:rsid w:val="00F328EA"/>
    <w:rsid w:val="00FA732D"/>
    <w:rsid w:val="00FE6A3C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45218-856C-482C-B115-03933883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585E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styleId="Heading1">
    <w:name w:val="heading 1"/>
    <w:basedOn w:val="Normal"/>
    <w:link w:val="Heading1Char"/>
    <w:uiPriority w:val="1"/>
    <w:qFormat/>
    <w:locked/>
    <w:rsid w:val="00656B79"/>
    <w:pPr>
      <w:ind w:left="598" w:hanging="498"/>
      <w:outlineLvl w:val="0"/>
    </w:pPr>
    <w:rPr>
      <w:rFonts w:ascii="Arial Narrow" w:eastAsia="Arial Narrow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1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4585E"/>
    <w:pPr>
      <w:ind w:left="821" w:hanging="360"/>
    </w:pPr>
    <w:rPr>
      <w:rFonts w:ascii="Arial Narrow" w:eastAsia="Arial Narrow" w:hAnsi="Arial Narro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4585E"/>
    <w:rPr>
      <w:rFonts w:ascii="Arial Narrow" w:eastAsia="Arial Narrow" w:hAnsi="Arial Narrow" w:cstheme="minorBidi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2A0F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56B79"/>
    <w:rPr>
      <w:rFonts w:ascii="Arial Narrow" w:eastAsia="Arial Narrow" w:hAnsi="Arial Narrow" w:cstheme="minorBidi"/>
      <w:b/>
      <w:bCs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E9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E9"/>
    <w:rPr>
      <w:rFonts w:asciiTheme="minorHAnsi" w:eastAsiaTheme="minorHAnsi" w:hAnsiTheme="minorHAnsi" w:cstheme="minorBidi"/>
      <w:lang w:val="en-US"/>
    </w:rPr>
  </w:style>
  <w:style w:type="character" w:styleId="PageNumber">
    <w:name w:val="page number"/>
    <w:basedOn w:val="DefaultParagraphFont"/>
    <w:rsid w:val="00E92CE9"/>
  </w:style>
  <w:style w:type="paragraph" w:customStyle="1" w:styleId="Default">
    <w:name w:val="Default"/>
    <w:rsid w:val="00E9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47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eprivee@caherit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14</cp:revision>
  <dcterms:created xsi:type="dcterms:W3CDTF">2018-03-01T17:02:00Z</dcterms:created>
  <dcterms:modified xsi:type="dcterms:W3CDTF">2018-08-21T01:45:00Z</dcterms:modified>
</cp:coreProperties>
</file>