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9C8B" w14:textId="77777777" w:rsidR="00A2784C" w:rsidRPr="00186333" w:rsidRDefault="00A2784C" w:rsidP="00A2784C">
      <w:pPr>
        <w:rPr>
          <w:rFonts w:ascii="Corbel" w:hAnsi="Corbel"/>
          <w:b/>
          <w:smallCaps/>
          <w:color w:val="0080C3"/>
          <w:lang w:val="fr-CA"/>
        </w:rPr>
      </w:pPr>
      <w:r w:rsidRPr="00186333">
        <w:rPr>
          <w:rFonts w:ascii="Corbel" w:hAnsi="Corbel"/>
          <w:b/>
          <w:smallCaps/>
          <w:color w:val="0080C3"/>
          <w:lang w:val="fr-CA"/>
        </w:rPr>
        <w:t>Objet</w:t>
      </w:r>
    </w:p>
    <w:p w14:paraId="52C45850" w14:textId="77777777" w:rsidR="00A2784C" w:rsidRPr="00186333" w:rsidRDefault="00A2784C" w:rsidP="00A2784C">
      <w:pPr>
        <w:spacing w:after="120"/>
        <w:rPr>
          <w:rFonts w:ascii="Corbel" w:hAnsi="Corbel"/>
          <w:lang w:val="fr-CA"/>
        </w:rPr>
      </w:pPr>
      <w:r w:rsidRPr="00186333">
        <w:rPr>
          <w:rFonts w:ascii="Corbel" w:hAnsi="Corbel"/>
          <w:lang w:val="fr-CA"/>
        </w:rPr>
        <w:t>CAH est soucieux de sa performance au plan de l’éthique et est soutenu à cette fin par un Comité d’éthique et les résultats à cet égard sont communiqués à tous les échelons de CAH. CAH est déterminé à exercer ses activités de façon équitable, impartiale et soucieuse de l’éthique. Cette procédure vise à appuyer la performance des employés, des administrateurs et des bénévoles au plan de l’éthique en leur fournissant l’information nécessaire à la prise de décisions éthiques ainsi qu’en leur indiquant les ressources disponibles à cette fin.</w:t>
      </w:r>
    </w:p>
    <w:p w14:paraId="517CCA68" w14:textId="77777777" w:rsidR="00A2784C" w:rsidRPr="00186333" w:rsidRDefault="00A2784C" w:rsidP="00A2784C">
      <w:pPr>
        <w:spacing w:after="120"/>
        <w:rPr>
          <w:rFonts w:ascii="Corbel" w:hAnsi="Corbel"/>
          <w:lang w:val="fr-CA"/>
        </w:rPr>
      </w:pPr>
      <w:r w:rsidRPr="00186333">
        <w:rPr>
          <w:rFonts w:ascii="Corbel" w:hAnsi="Corbel"/>
          <w:lang w:val="fr-CA"/>
        </w:rPr>
        <w:t>Lorsque la question d’éthique concerne les soins ou les services au client, le processus de prise de décision doit être fondé sur :</w:t>
      </w:r>
    </w:p>
    <w:p w14:paraId="3B6DCD5A" w14:textId="77777777" w:rsidR="00A2784C" w:rsidRPr="00186333" w:rsidRDefault="00A2784C" w:rsidP="00A2784C">
      <w:pPr>
        <w:widowControl/>
        <w:numPr>
          <w:ilvl w:val="0"/>
          <w:numId w:val="29"/>
        </w:numPr>
        <w:autoSpaceDE/>
        <w:autoSpaceDN/>
        <w:adjustRightInd/>
        <w:ind w:left="760" w:hanging="357"/>
        <w:rPr>
          <w:rFonts w:ascii="Corbel" w:hAnsi="Corbel"/>
          <w:lang w:val="fr-CA"/>
        </w:rPr>
      </w:pPr>
      <w:r w:rsidRPr="00186333">
        <w:rPr>
          <w:rFonts w:ascii="Corbel" w:hAnsi="Corbel"/>
          <w:lang w:val="fr-CA"/>
        </w:rPr>
        <w:t>L’écoute des perspectives et des choix du client et de la famille;</w:t>
      </w:r>
    </w:p>
    <w:p w14:paraId="7E6BB9CD" w14:textId="77777777" w:rsidR="00A2784C" w:rsidRPr="00186333" w:rsidRDefault="00A2784C" w:rsidP="00A2784C">
      <w:pPr>
        <w:widowControl/>
        <w:numPr>
          <w:ilvl w:val="0"/>
          <w:numId w:val="29"/>
        </w:numPr>
        <w:autoSpaceDE/>
        <w:autoSpaceDN/>
        <w:adjustRightInd/>
        <w:ind w:left="760" w:hanging="357"/>
        <w:rPr>
          <w:rFonts w:ascii="Corbel" w:hAnsi="Corbel"/>
          <w:lang w:val="fr-CA"/>
        </w:rPr>
      </w:pPr>
      <w:r w:rsidRPr="00186333">
        <w:rPr>
          <w:rFonts w:ascii="Corbel" w:hAnsi="Corbel"/>
          <w:lang w:val="fr-CA"/>
        </w:rPr>
        <w:t>La communication d’information et de préoccupations ou conséquences;</w:t>
      </w:r>
    </w:p>
    <w:p w14:paraId="05C3F1F3" w14:textId="77777777" w:rsidR="00A2784C" w:rsidRPr="00186333" w:rsidRDefault="00A2784C" w:rsidP="00A2784C">
      <w:pPr>
        <w:widowControl/>
        <w:numPr>
          <w:ilvl w:val="0"/>
          <w:numId w:val="29"/>
        </w:numPr>
        <w:autoSpaceDE/>
        <w:autoSpaceDN/>
        <w:adjustRightInd/>
        <w:spacing w:after="120"/>
        <w:rPr>
          <w:rFonts w:ascii="Corbel" w:hAnsi="Corbel"/>
          <w:lang w:val="fr-CA"/>
        </w:rPr>
      </w:pPr>
      <w:r w:rsidRPr="00186333">
        <w:rPr>
          <w:rFonts w:ascii="Corbel" w:hAnsi="Corbel"/>
          <w:lang w:val="fr-CA"/>
        </w:rPr>
        <w:t>L’encouragement du client et de la famille à participer à la prise de décision.</w:t>
      </w:r>
    </w:p>
    <w:p w14:paraId="4925B026" w14:textId="77777777" w:rsidR="00A2784C" w:rsidRPr="00186333" w:rsidRDefault="00A2784C" w:rsidP="00A2784C">
      <w:pPr>
        <w:rPr>
          <w:rFonts w:ascii="Corbel" w:hAnsi="Corbel"/>
          <w:b/>
          <w:smallCaps/>
          <w:color w:val="0080C3"/>
          <w:lang w:val="fr-CA"/>
        </w:rPr>
      </w:pPr>
      <w:r w:rsidRPr="00186333">
        <w:rPr>
          <w:rFonts w:ascii="Corbel" w:hAnsi="Corbel"/>
          <w:b/>
          <w:smallCaps/>
          <w:color w:val="0080C3"/>
          <w:lang w:val="fr-CA"/>
        </w:rPr>
        <w:t>Portée</w:t>
      </w:r>
    </w:p>
    <w:p w14:paraId="45E37679" w14:textId="77777777" w:rsidR="00A2784C" w:rsidRPr="00186333" w:rsidRDefault="00A2784C" w:rsidP="00A2784C">
      <w:pPr>
        <w:spacing w:after="120"/>
        <w:rPr>
          <w:rFonts w:ascii="Corbel" w:hAnsi="Corbel"/>
          <w:lang w:val="fr-CA"/>
        </w:rPr>
      </w:pPr>
      <w:r w:rsidRPr="00186333">
        <w:rPr>
          <w:rFonts w:ascii="Corbel" w:hAnsi="Corbel"/>
          <w:lang w:val="fr-CA"/>
        </w:rPr>
        <w:t>Cette procédure s’applique à tout le personnel et tous les bénévoles de CAH ainsi qu’aux membres du Conseil.</w:t>
      </w:r>
    </w:p>
    <w:p w14:paraId="4244E389" w14:textId="77777777" w:rsidR="00A2784C" w:rsidRPr="00A72C40" w:rsidRDefault="00A2784C" w:rsidP="00A2784C">
      <w:pPr>
        <w:rPr>
          <w:rFonts w:ascii="Corbel" w:hAnsi="Corbel"/>
          <w:b/>
          <w:smallCaps/>
          <w:lang w:val="fr-CA"/>
        </w:rPr>
      </w:pPr>
      <w:r w:rsidRPr="00A72C40">
        <w:rPr>
          <w:rFonts w:ascii="Corbel" w:hAnsi="Corbel"/>
          <w:b/>
          <w:smallCaps/>
          <w:color w:val="0080C3"/>
          <w:lang w:val="fr-CA"/>
        </w:rPr>
        <w:t>Procédure</w:t>
      </w:r>
    </w:p>
    <w:p w14:paraId="67D9E7F7" w14:textId="77777777" w:rsidR="00A2784C" w:rsidRPr="00186333" w:rsidRDefault="00A2784C" w:rsidP="00A2784C">
      <w:pPr>
        <w:widowControl/>
        <w:numPr>
          <w:ilvl w:val="0"/>
          <w:numId w:val="30"/>
        </w:numPr>
        <w:autoSpaceDE/>
        <w:autoSpaceDN/>
        <w:adjustRightInd/>
        <w:spacing w:after="240"/>
        <w:rPr>
          <w:rFonts w:ascii="Corbel" w:hAnsi="Corbel"/>
          <w:smallCaps/>
          <w:lang w:val="fr-CA"/>
        </w:rPr>
      </w:pPr>
      <w:r w:rsidRPr="00186333">
        <w:rPr>
          <w:rFonts w:ascii="Corbel" w:hAnsi="Corbel"/>
          <w:lang w:val="fr-CA"/>
        </w:rPr>
        <w:t>Les membres du Conseil et du personnel ainsi que les bénévoles sont tenus de repérer les situations qui imposent une prise de décision fondée sur l’éthique. Ces décisions peuvent concerner des pratiques de prestation de services, de formation, de recherche ou d’ordre opérationnel. Veuillez noter qu’un dilemme éthique peut aussi être décelé lors de l’expression d’une plainte ou du signalement d’un événement.</w:t>
      </w:r>
    </w:p>
    <w:p w14:paraId="2DA4EFD5" w14:textId="77777777" w:rsidR="00A2784C" w:rsidRPr="00186333" w:rsidRDefault="00A2784C" w:rsidP="00A2784C">
      <w:pPr>
        <w:widowControl/>
        <w:numPr>
          <w:ilvl w:val="0"/>
          <w:numId w:val="30"/>
        </w:numPr>
        <w:autoSpaceDE/>
        <w:autoSpaceDN/>
        <w:adjustRightInd/>
        <w:spacing w:after="240"/>
        <w:rPr>
          <w:rFonts w:ascii="Corbel" w:hAnsi="Corbel"/>
          <w:smallCaps/>
          <w:lang w:val="fr-CA"/>
        </w:rPr>
      </w:pPr>
      <w:r w:rsidRPr="00186333">
        <w:rPr>
          <w:rFonts w:ascii="Corbel" w:hAnsi="Corbel"/>
          <w:lang w:val="fr-CA"/>
        </w:rPr>
        <w:t>Face à un dilemme éthique, les membres du personnel et les bénévoles informeront sans délai leur superviseur qu’ils ont besoin d’aide pour prendre une décision.</w:t>
      </w:r>
    </w:p>
    <w:p w14:paraId="2B9196F2" w14:textId="77777777" w:rsidR="00A2784C" w:rsidRPr="00186333" w:rsidRDefault="00A2784C" w:rsidP="00A2784C">
      <w:pPr>
        <w:widowControl/>
        <w:numPr>
          <w:ilvl w:val="0"/>
          <w:numId w:val="30"/>
        </w:numPr>
        <w:autoSpaceDE/>
        <w:autoSpaceDN/>
        <w:adjustRightInd/>
        <w:spacing w:after="240"/>
        <w:rPr>
          <w:rFonts w:ascii="Corbel" w:hAnsi="Corbel"/>
          <w:smallCaps/>
          <w:lang w:val="fr-CA"/>
        </w:rPr>
      </w:pPr>
      <w:r w:rsidRPr="00186333">
        <w:rPr>
          <w:rFonts w:ascii="Corbel" w:hAnsi="Corbel"/>
          <w:lang w:val="fr-CA"/>
        </w:rPr>
        <w:t>Le superviseur discutera de l’enjeu avec l’employé ou le bénévole et travaillera avec lui à faire l’analyse de la situation en complétant ensemble la feuille de travail pour la prise de décision éthique.</w:t>
      </w:r>
    </w:p>
    <w:p w14:paraId="0B589038" w14:textId="77777777" w:rsidR="00A2784C" w:rsidRPr="00186333" w:rsidRDefault="00A2784C" w:rsidP="00A2784C">
      <w:pPr>
        <w:widowControl/>
        <w:numPr>
          <w:ilvl w:val="1"/>
          <w:numId w:val="30"/>
        </w:numPr>
        <w:autoSpaceDE/>
        <w:autoSpaceDN/>
        <w:adjustRightInd/>
        <w:spacing w:after="240"/>
        <w:rPr>
          <w:rFonts w:ascii="Corbel" w:hAnsi="Corbel"/>
          <w:smallCaps/>
          <w:lang w:val="fr-CA"/>
        </w:rPr>
      </w:pPr>
      <w:r w:rsidRPr="00186333">
        <w:rPr>
          <w:rFonts w:ascii="Corbel" w:hAnsi="Corbel"/>
          <w:lang w:val="fr-CA"/>
        </w:rPr>
        <w:t>Si aucun enjeu éthique n’est décelé, l’employé et le superviseur remplissent le rapport et ferment le dossier.</w:t>
      </w:r>
    </w:p>
    <w:p w14:paraId="5FA160B3" w14:textId="77777777" w:rsidR="00A2784C" w:rsidRPr="00186333" w:rsidRDefault="00A2784C" w:rsidP="00A2784C">
      <w:pPr>
        <w:widowControl/>
        <w:numPr>
          <w:ilvl w:val="1"/>
          <w:numId w:val="30"/>
        </w:numPr>
        <w:autoSpaceDE/>
        <w:autoSpaceDN/>
        <w:adjustRightInd/>
        <w:spacing w:after="240"/>
        <w:rPr>
          <w:rFonts w:ascii="Corbel" w:hAnsi="Corbel"/>
          <w:smallCaps/>
          <w:lang w:val="fr-CA"/>
        </w:rPr>
      </w:pPr>
      <w:r w:rsidRPr="00186333">
        <w:rPr>
          <w:rFonts w:ascii="Corbel" w:hAnsi="Corbel"/>
          <w:lang w:val="fr-CA"/>
        </w:rPr>
        <w:lastRenderedPageBreak/>
        <w:t>Si un facteur de risque est décelé, l’employé et le superviseur se reportent à la procédure de gestion des incidents.</w:t>
      </w:r>
    </w:p>
    <w:p w14:paraId="4D07A13F" w14:textId="77777777" w:rsidR="00A2784C" w:rsidRPr="00186333" w:rsidRDefault="00A2784C" w:rsidP="00A2784C">
      <w:pPr>
        <w:widowControl/>
        <w:numPr>
          <w:ilvl w:val="1"/>
          <w:numId w:val="30"/>
        </w:numPr>
        <w:autoSpaceDE/>
        <w:autoSpaceDN/>
        <w:adjustRightInd/>
        <w:spacing w:after="240"/>
        <w:rPr>
          <w:rFonts w:ascii="Corbel" w:hAnsi="Corbel"/>
          <w:smallCaps/>
          <w:lang w:val="fr-CA"/>
        </w:rPr>
      </w:pPr>
      <w:r w:rsidRPr="00186333">
        <w:rPr>
          <w:rFonts w:ascii="Corbel" w:hAnsi="Corbel"/>
          <w:lang w:val="fr-CA"/>
        </w:rPr>
        <w:t>Si un enjeu éthique est décelé :</w:t>
      </w:r>
    </w:p>
    <w:p w14:paraId="38C1CF25" w14:textId="77777777" w:rsidR="00A2784C" w:rsidRPr="00186333" w:rsidRDefault="00A2784C" w:rsidP="00A2784C">
      <w:pPr>
        <w:widowControl/>
        <w:numPr>
          <w:ilvl w:val="2"/>
          <w:numId w:val="30"/>
        </w:numPr>
        <w:autoSpaceDE/>
        <w:autoSpaceDN/>
        <w:adjustRightInd/>
        <w:spacing w:after="240"/>
        <w:rPr>
          <w:rFonts w:ascii="Corbel" w:hAnsi="Corbel"/>
          <w:smallCaps/>
          <w:lang w:val="fr-CA"/>
        </w:rPr>
      </w:pPr>
      <w:r w:rsidRPr="00186333">
        <w:rPr>
          <w:rFonts w:ascii="Corbel" w:hAnsi="Corbel"/>
          <w:lang w:val="fr-CA"/>
        </w:rPr>
        <w:t>L’employé et le superviseur discutent du dilemme dans le but de trouver une solution et élaborer un plan d’action.</w:t>
      </w:r>
    </w:p>
    <w:p w14:paraId="7E348F6F" w14:textId="77777777" w:rsidR="00A2784C" w:rsidRPr="00186333" w:rsidRDefault="00A2784C" w:rsidP="00A2784C">
      <w:pPr>
        <w:widowControl/>
        <w:numPr>
          <w:ilvl w:val="2"/>
          <w:numId w:val="30"/>
        </w:numPr>
        <w:autoSpaceDE/>
        <w:autoSpaceDN/>
        <w:adjustRightInd/>
        <w:spacing w:after="240"/>
        <w:rPr>
          <w:rFonts w:ascii="Corbel" w:hAnsi="Corbel"/>
          <w:smallCaps/>
          <w:lang w:val="fr-CA"/>
        </w:rPr>
      </w:pPr>
      <w:r w:rsidRPr="00186333">
        <w:rPr>
          <w:rFonts w:ascii="Corbel" w:hAnsi="Corbel"/>
          <w:lang w:val="fr-CA"/>
        </w:rPr>
        <w:t>Si l’employé et le superviseur ne réussissent pas à régler la situation, ils discuteront des dilemmes et défis auxquels ils font face avec le comité d’éthique, lui remettront la feuille de travail remplie et travailleront avec le comité pour déterminer les prochaines étapes.</w:t>
      </w:r>
    </w:p>
    <w:p w14:paraId="416FA317" w14:textId="77777777" w:rsidR="00A2784C" w:rsidRPr="00186333" w:rsidRDefault="00A2784C" w:rsidP="00A2784C">
      <w:pPr>
        <w:widowControl/>
        <w:numPr>
          <w:ilvl w:val="0"/>
          <w:numId w:val="30"/>
        </w:numPr>
        <w:autoSpaceDE/>
        <w:autoSpaceDN/>
        <w:adjustRightInd/>
        <w:spacing w:after="240"/>
        <w:rPr>
          <w:rFonts w:ascii="Corbel" w:hAnsi="Corbel"/>
          <w:smallCaps/>
          <w:lang w:val="fr-CA"/>
        </w:rPr>
      </w:pPr>
      <w:r w:rsidRPr="00186333">
        <w:rPr>
          <w:rFonts w:ascii="Corbel" w:hAnsi="Corbel"/>
          <w:lang w:val="fr-CA"/>
        </w:rPr>
        <w:t>Le comité d’éthique examinera la situation, en consultant d’autres ressources (y compris des ressources externes à CAH), s’il y a lieu, pour résoudre l’enjeu (p. ex., la direction générale adjointe, notre cabinet d’avocats, la consultante en ressources humaines) et rendra sa décision.</w:t>
      </w:r>
    </w:p>
    <w:p w14:paraId="72D0764E" w14:textId="77777777" w:rsidR="00A2784C" w:rsidRPr="00186333" w:rsidRDefault="00A2784C" w:rsidP="00A2784C">
      <w:pPr>
        <w:widowControl/>
        <w:numPr>
          <w:ilvl w:val="0"/>
          <w:numId w:val="30"/>
        </w:numPr>
        <w:autoSpaceDE/>
        <w:autoSpaceDN/>
        <w:adjustRightInd/>
        <w:spacing w:after="240"/>
        <w:rPr>
          <w:rFonts w:ascii="Corbel" w:hAnsi="Corbel"/>
          <w:smallCaps/>
          <w:lang w:val="fr-CA"/>
        </w:rPr>
      </w:pPr>
      <w:r w:rsidRPr="00186333">
        <w:rPr>
          <w:rFonts w:ascii="Corbel" w:hAnsi="Corbel"/>
          <w:lang w:val="fr-CA"/>
        </w:rPr>
        <w:t>Le plan d’action élaboré avec l’aide de la feuille de travail pour la prise de décision éthique est documenté dans le dossier du client en précisant que le cadre éthique a été utilisé pour la prise de décision éthique. Veuillez noter que la feuille de travail pour la prise de décision éthique elle-même ne fait pas partie du dossier du client.</w:t>
      </w:r>
    </w:p>
    <w:p w14:paraId="42577D15" w14:textId="77777777" w:rsidR="00A2784C" w:rsidRPr="00A72C40" w:rsidRDefault="00A2784C" w:rsidP="00A2784C">
      <w:pPr>
        <w:widowControl/>
        <w:numPr>
          <w:ilvl w:val="0"/>
          <w:numId w:val="30"/>
        </w:numPr>
        <w:autoSpaceDE/>
        <w:autoSpaceDN/>
        <w:adjustRightInd/>
        <w:spacing w:after="240"/>
        <w:ind w:left="714" w:hanging="357"/>
        <w:rPr>
          <w:rFonts w:ascii="Corbel" w:hAnsi="Corbel"/>
          <w:smallCaps/>
          <w:lang w:val="fr-CA"/>
        </w:rPr>
      </w:pPr>
      <w:r w:rsidRPr="00186333">
        <w:rPr>
          <w:rFonts w:ascii="Corbel" w:hAnsi="Corbel"/>
          <w:lang w:val="fr-CA"/>
        </w:rPr>
        <w:t xml:space="preserve">Le comité d’éthique analysera les cas et tendances dans le but de tirer des leçons des situations survenues et partagera ces leçons avec l’équipe de direction et l’ensemble du </w:t>
      </w:r>
      <w:r w:rsidRPr="00A72C40">
        <w:rPr>
          <w:rFonts w:ascii="Corbel" w:hAnsi="Corbel"/>
          <w:lang w:val="fr-CA"/>
        </w:rPr>
        <w:t>personnel en publiant une feuille de pratique sur l’éthique sur l’Intranet.</w:t>
      </w:r>
    </w:p>
    <w:p w14:paraId="31665417" w14:textId="77777777" w:rsidR="00A2784C" w:rsidRPr="00A72C40" w:rsidRDefault="00A2784C" w:rsidP="00A2784C">
      <w:pPr>
        <w:rPr>
          <w:rFonts w:ascii="Corbel" w:hAnsi="Corbel"/>
          <w:b/>
          <w:smallCaps/>
          <w:color w:val="0080C3"/>
          <w:lang w:val="fr-CA"/>
        </w:rPr>
      </w:pPr>
      <w:r w:rsidRPr="00A72C40">
        <w:rPr>
          <w:rFonts w:ascii="Corbel" w:hAnsi="Corbel"/>
          <w:b/>
          <w:smallCaps/>
          <w:color w:val="0080C3"/>
          <w:lang w:val="fr-CA"/>
        </w:rPr>
        <w:t>Politiques et procédures pertinentes</w:t>
      </w:r>
    </w:p>
    <w:p w14:paraId="3DB4B871" w14:textId="77777777" w:rsidR="00A2784C" w:rsidRPr="00A72C40" w:rsidRDefault="00A2784C" w:rsidP="00A2784C">
      <w:pPr>
        <w:widowControl/>
        <w:numPr>
          <w:ilvl w:val="0"/>
          <w:numId w:val="8"/>
        </w:numPr>
        <w:autoSpaceDE/>
        <w:autoSpaceDN/>
        <w:adjustRightInd/>
        <w:jc w:val="both"/>
        <w:rPr>
          <w:rFonts w:ascii="Corbel" w:hAnsi="Corbel"/>
          <w:lang w:val="fr-CA"/>
        </w:rPr>
      </w:pPr>
      <w:r w:rsidRPr="00A72C40">
        <w:rPr>
          <w:rFonts w:ascii="Corbel" w:hAnsi="Corbel"/>
          <w:lang w:val="fr-CA"/>
        </w:rPr>
        <w:t>Cadre de référence en matière d’éthique</w:t>
      </w:r>
    </w:p>
    <w:p w14:paraId="5914A8D5" w14:textId="77777777" w:rsidR="00A2784C" w:rsidRPr="00A72C40" w:rsidRDefault="00A2784C" w:rsidP="00A2784C">
      <w:pPr>
        <w:widowControl/>
        <w:numPr>
          <w:ilvl w:val="0"/>
          <w:numId w:val="8"/>
        </w:numPr>
        <w:autoSpaceDE/>
        <w:autoSpaceDN/>
        <w:adjustRightInd/>
        <w:jc w:val="both"/>
        <w:rPr>
          <w:rFonts w:ascii="Corbel" w:hAnsi="Corbel"/>
          <w:lang w:val="fr-CA"/>
        </w:rPr>
      </w:pPr>
      <w:r w:rsidRPr="00A72C40">
        <w:rPr>
          <w:rFonts w:ascii="Corbel" w:hAnsi="Corbel"/>
          <w:lang w:val="fr-CA"/>
        </w:rPr>
        <w:t>Code d’éthique</w:t>
      </w:r>
    </w:p>
    <w:p w14:paraId="089DCECC" w14:textId="77777777" w:rsidR="00A2784C" w:rsidRPr="00A72C40" w:rsidRDefault="00A2784C" w:rsidP="00A2784C">
      <w:pPr>
        <w:widowControl/>
        <w:numPr>
          <w:ilvl w:val="0"/>
          <w:numId w:val="8"/>
        </w:numPr>
        <w:autoSpaceDE/>
        <w:autoSpaceDN/>
        <w:adjustRightInd/>
        <w:jc w:val="both"/>
        <w:rPr>
          <w:rFonts w:ascii="Corbel" w:hAnsi="Corbel"/>
          <w:lang w:val="fr-CA"/>
        </w:rPr>
      </w:pPr>
      <w:r w:rsidRPr="00A72C40">
        <w:rPr>
          <w:rFonts w:ascii="Corbel" w:hAnsi="Corbel"/>
          <w:lang w:val="fr-CA"/>
        </w:rPr>
        <w:t>Politique en matière d’éthique (GOUV-011)</w:t>
      </w:r>
    </w:p>
    <w:p w14:paraId="29130C4D" w14:textId="77777777" w:rsidR="00A2784C" w:rsidRPr="00A72C40" w:rsidRDefault="00A2784C" w:rsidP="00A2784C">
      <w:pPr>
        <w:widowControl/>
        <w:numPr>
          <w:ilvl w:val="0"/>
          <w:numId w:val="8"/>
        </w:numPr>
        <w:autoSpaceDE/>
        <w:autoSpaceDN/>
        <w:adjustRightInd/>
        <w:jc w:val="both"/>
        <w:rPr>
          <w:rFonts w:ascii="Corbel" w:hAnsi="Corbel"/>
          <w:lang w:val="fr-CA"/>
        </w:rPr>
      </w:pPr>
      <w:r w:rsidRPr="00A72C40">
        <w:rPr>
          <w:rFonts w:ascii="Corbel" w:hAnsi="Corbel"/>
          <w:lang w:val="fr-CA"/>
        </w:rPr>
        <w:t xml:space="preserve">Procédure de gestion des incidents </w:t>
      </w:r>
    </w:p>
    <w:p w14:paraId="5ACBB58C" w14:textId="77777777" w:rsidR="007758BC" w:rsidRDefault="007758BC" w:rsidP="00472294">
      <w:pPr>
        <w:rPr>
          <w:rFonts w:ascii="Corbel" w:hAnsi="Corbel"/>
          <w:b/>
          <w:smallCaps/>
          <w:color w:val="0080C3"/>
        </w:rPr>
      </w:pPr>
    </w:p>
    <w:sectPr w:rsidR="007758BC" w:rsidSect="00A72C4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94" w:right="1440" w:bottom="794" w:left="1418" w:header="680" w:footer="6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F7A62" w14:textId="77777777" w:rsidR="00EF1981" w:rsidRDefault="00EF1981" w:rsidP="00385536">
      <w:r>
        <w:separator/>
      </w:r>
    </w:p>
  </w:endnote>
  <w:endnote w:type="continuationSeparator" w:id="0">
    <w:p w14:paraId="39748F01" w14:textId="77777777" w:rsidR="00EF1981" w:rsidRDefault="00EF198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3F81" w14:textId="77777777" w:rsidR="00A72C40" w:rsidRDefault="00A72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842A" w14:textId="2910BC2A" w:rsidR="00A72C40" w:rsidRPr="00A72C40" w:rsidRDefault="00A72C40" w:rsidP="00A72C40">
    <w:pPr>
      <w:pStyle w:val="Footer"/>
      <w:rPr>
        <w:rFonts w:ascii="Corbel" w:hAnsi="Corbel"/>
        <w:lang w:val="fr-CA"/>
      </w:rPr>
    </w:pPr>
    <w:r w:rsidRPr="00A72C40">
      <w:rPr>
        <w:rFonts w:ascii="Corbel" w:hAnsi="Corbel" w:cs="Arial"/>
        <w:sz w:val="20"/>
        <w:szCs w:val="20"/>
        <w:lang w:val="fr-CA"/>
      </w:rPr>
      <w:t xml:space="preserve">Politiques sur la procédure de mise en évidence et gestion des dilemmes éthiques: GOUV-002-03     </w:t>
    </w:r>
    <w:r w:rsidRPr="00A72C40">
      <w:rPr>
        <w:rFonts w:ascii="Corbel" w:hAnsi="Corbel" w:cs="Arial"/>
        <w:sz w:val="20"/>
        <w:szCs w:val="20"/>
        <w:lang w:val="fr-CA"/>
      </w:rPr>
      <w:tab/>
      <w:t>Page :</w:t>
    </w:r>
    <w:r w:rsidRPr="00A72C40">
      <w:rPr>
        <w:rFonts w:ascii="Corbel" w:eastAsia="Arial" w:hAnsi="Corbel" w:cs="Arial"/>
        <w:sz w:val="20"/>
        <w:szCs w:val="20"/>
        <w:lang w:val="fr-CA"/>
      </w:rPr>
      <w:t xml:space="preserve"> </w:t>
    </w:r>
    <w:r w:rsidRPr="00A72C40">
      <w:rPr>
        <w:rFonts w:ascii="Corbel" w:hAnsi="Corbel" w:cs="Arial"/>
        <w:sz w:val="20"/>
        <w:szCs w:val="20"/>
        <w:lang w:val="fr-CA"/>
      </w:rPr>
      <w:fldChar w:fldCharType="begin"/>
    </w:r>
    <w:r w:rsidRPr="00A72C40">
      <w:rPr>
        <w:rFonts w:ascii="Corbel" w:hAnsi="Corbel" w:cs="Arial"/>
        <w:sz w:val="20"/>
        <w:szCs w:val="20"/>
        <w:lang w:val="fr-CA"/>
      </w:rPr>
      <w:instrText xml:space="preserve"> PAGE </w:instrText>
    </w:r>
    <w:r w:rsidRPr="00A72C40">
      <w:rPr>
        <w:rFonts w:ascii="Corbel" w:hAnsi="Corbel" w:cs="Arial"/>
        <w:sz w:val="20"/>
        <w:szCs w:val="20"/>
        <w:lang w:val="fr-CA"/>
      </w:rPr>
      <w:fldChar w:fldCharType="separate"/>
    </w:r>
    <w:r w:rsidR="00DA2E14">
      <w:rPr>
        <w:rFonts w:ascii="Corbel" w:hAnsi="Corbel" w:cs="Arial"/>
        <w:noProof/>
        <w:sz w:val="20"/>
        <w:szCs w:val="20"/>
        <w:lang w:val="fr-CA"/>
      </w:rPr>
      <w:t>2</w:t>
    </w:r>
    <w:r w:rsidRPr="00A72C40">
      <w:rPr>
        <w:rFonts w:ascii="Corbel" w:hAnsi="Corbel" w:cs="Arial"/>
        <w:sz w:val="20"/>
        <w:szCs w:val="20"/>
        <w:lang w:val="fr-CA"/>
      </w:rPr>
      <w:fldChar w:fldCharType="end"/>
    </w:r>
    <w:r w:rsidRPr="00A72C40">
      <w:rPr>
        <w:rFonts w:ascii="Corbel" w:eastAsia="Arial" w:hAnsi="Corbel" w:cs="Arial"/>
        <w:sz w:val="20"/>
        <w:szCs w:val="20"/>
        <w:lang w:val="fr-CA"/>
      </w:rPr>
      <w:t xml:space="preserve"> </w:t>
    </w:r>
    <w:r w:rsidRPr="00A72C40">
      <w:rPr>
        <w:rFonts w:ascii="Corbel" w:hAnsi="Corbel" w:cs="Arial"/>
        <w:sz w:val="20"/>
        <w:szCs w:val="20"/>
        <w:lang w:val="fr-CA"/>
      </w:rPr>
      <w:t>/</w:t>
    </w:r>
    <w:r w:rsidRPr="00A72C40">
      <w:rPr>
        <w:rFonts w:ascii="Corbel" w:eastAsia="Arial" w:hAnsi="Corbel" w:cs="Arial"/>
        <w:sz w:val="20"/>
        <w:szCs w:val="20"/>
        <w:lang w:val="fr-CA"/>
      </w:rPr>
      <w:t xml:space="preserve"> </w:t>
    </w:r>
    <w:r w:rsidRPr="00A72C40">
      <w:rPr>
        <w:rStyle w:val="PageNumber"/>
        <w:rFonts w:ascii="Corbel" w:hAnsi="Corbel" w:cs="Arial"/>
        <w:sz w:val="20"/>
        <w:szCs w:val="20"/>
        <w:lang w:val="fr-CA"/>
      </w:rPr>
      <w:fldChar w:fldCharType="begin"/>
    </w:r>
    <w:r w:rsidRPr="00A72C40">
      <w:rPr>
        <w:rStyle w:val="PageNumber"/>
        <w:rFonts w:ascii="Corbel" w:hAnsi="Corbel" w:cs="Arial"/>
        <w:sz w:val="20"/>
        <w:szCs w:val="20"/>
        <w:lang w:val="fr-CA"/>
      </w:rPr>
      <w:instrText xml:space="preserve"> NUMPAGES \*Arabic </w:instrText>
    </w:r>
    <w:r w:rsidRPr="00A72C40">
      <w:rPr>
        <w:rStyle w:val="PageNumber"/>
        <w:rFonts w:ascii="Corbel" w:hAnsi="Corbel" w:cs="Arial"/>
        <w:sz w:val="20"/>
        <w:szCs w:val="20"/>
        <w:lang w:val="fr-CA"/>
      </w:rPr>
      <w:fldChar w:fldCharType="separate"/>
    </w:r>
    <w:r w:rsidR="00DA2E14">
      <w:rPr>
        <w:rStyle w:val="PageNumber"/>
        <w:rFonts w:ascii="Corbel" w:hAnsi="Corbel" w:cs="Arial"/>
        <w:noProof/>
        <w:sz w:val="20"/>
        <w:szCs w:val="20"/>
        <w:lang w:val="fr-CA"/>
      </w:rPr>
      <w:t>2</w:t>
    </w:r>
    <w:r w:rsidRPr="00A72C40">
      <w:rPr>
        <w:rStyle w:val="PageNumber"/>
        <w:rFonts w:ascii="Corbel" w:hAnsi="Corbel" w:cs="Arial"/>
        <w:sz w:val="20"/>
        <w:szCs w:val="20"/>
        <w:lang w:val="fr-CA"/>
      </w:rPr>
      <w:fldChar w:fldCharType="end"/>
    </w:r>
  </w:p>
  <w:p w14:paraId="569915EB" w14:textId="36EA6A37" w:rsidR="00293B32" w:rsidRPr="00F12DCE" w:rsidRDefault="00293B32" w:rsidP="00293B32">
    <w:pPr>
      <w:pStyle w:val="Footer"/>
      <w:rPr>
        <w:rFonts w:ascii="Corbel" w:hAnsi="Corbel"/>
        <w:lang w:val="fr-CA"/>
      </w:rPr>
    </w:pPr>
  </w:p>
  <w:p w14:paraId="49EAAA58" w14:textId="77777777" w:rsidR="00DE3B9E" w:rsidRPr="00B43FD3" w:rsidRDefault="00DE3B9E" w:rsidP="00293B32">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1B81" w14:textId="015E4C73" w:rsidR="00BA6761" w:rsidRPr="00233B26" w:rsidRDefault="00BB5544" w:rsidP="00AF3B02">
    <w:pPr>
      <w:pStyle w:val="Footer"/>
      <w:rPr>
        <w:rFonts w:ascii="Corbel" w:hAnsi="Corbel"/>
        <w:lang w:val="fr-CA"/>
      </w:rPr>
    </w:pPr>
    <w:r w:rsidRPr="00BB5544">
      <w:rPr>
        <w:rFonts w:ascii="Corbel" w:hAnsi="Corbel" w:cs="Arial"/>
        <w:sz w:val="20"/>
        <w:szCs w:val="20"/>
        <w:lang w:val="fr-FR"/>
      </w:rPr>
      <w:t xml:space="preserve">Politiques sur </w:t>
    </w:r>
    <w:r w:rsidR="00A72C40" w:rsidRPr="00A72C40">
      <w:rPr>
        <w:rFonts w:ascii="Corbel" w:hAnsi="Corbel" w:cs="Arial"/>
        <w:bCs/>
        <w:lang w:val="fr-CA"/>
      </w:rPr>
      <w:t>s</w:t>
    </w:r>
    <w:r w:rsidR="00A72C40" w:rsidRPr="00A72C40">
      <w:rPr>
        <w:rFonts w:ascii="Corbel" w:hAnsi="Corbel" w:cs="Arial"/>
        <w:sz w:val="20"/>
        <w:szCs w:val="20"/>
        <w:lang w:val="fr-FR"/>
      </w:rPr>
      <w:t>ur la procédure de mise en évidence et gestion des dilemmes éthiques</w:t>
    </w:r>
    <w:r w:rsidR="00AF3B02" w:rsidRPr="00233B26">
      <w:rPr>
        <w:rFonts w:ascii="Corbel" w:hAnsi="Corbel" w:cs="Arial"/>
        <w:sz w:val="20"/>
        <w:szCs w:val="20"/>
        <w:lang w:val="fr-FR"/>
      </w:rPr>
      <w:t xml:space="preserve">: </w:t>
    </w:r>
    <w:r w:rsidR="00A72C40">
      <w:rPr>
        <w:rFonts w:ascii="Corbel" w:hAnsi="Corbel" w:cs="Arial"/>
        <w:sz w:val="20"/>
        <w:szCs w:val="20"/>
        <w:lang w:val="fr-FR"/>
      </w:rPr>
      <w:t>GOUV-002-03</w:t>
    </w:r>
    <w:r>
      <w:rPr>
        <w:rFonts w:ascii="Corbel" w:hAnsi="Corbel" w:cs="Arial"/>
        <w:sz w:val="20"/>
        <w:szCs w:val="20"/>
        <w:lang w:val="fr-FR"/>
      </w:rPr>
      <w:t xml:space="preserve">     </w:t>
    </w:r>
    <w:r>
      <w:rPr>
        <w:rFonts w:ascii="Corbel" w:hAnsi="Corbel" w:cs="Arial"/>
        <w:sz w:val="20"/>
        <w:szCs w:val="20"/>
        <w:lang w:val="fr-FR"/>
      </w:rPr>
      <w:tab/>
    </w:r>
    <w:r w:rsidR="00BA6761" w:rsidRPr="00233B26">
      <w:rPr>
        <w:rFonts w:ascii="Corbel" w:hAnsi="Corbel" w:cs="Arial"/>
        <w:sz w:val="20"/>
        <w:szCs w:val="20"/>
        <w:lang w:val="fr-FR"/>
      </w:rPr>
      <w:t>Page :</w:t>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fldChar w:fldCharType="begin"/>
    </w:r>
    <w:r w:rsidR="00BA6761" w:rsidRPr="00233B26">
      <w:rPr>
        <w:rFonts w:ascii="Corbel" w:hAnsi="Corbel" w:cs="Arial"/>
        <w:sz w:val="20"/>
        <w:szCs w:val="20"/>
        <w:lang w:val="fr-FR"/>
      </w:rPr>
      <w:instrText xml:space="preserve"> PAGE </w:instrText>
    </w:r>
    <w:r w:rsidR="00BA6761" w:rsidRPr="00233B26">
      <w:rPr>
        <w:rFonts w:ascii="Corbel" w:hAnsi="Corbel" w:cs="Arial"/>
        <w:sz w:val="20"/>
        <w:szCs w:val="20"/>
        <w:lang w:val="fr-FR"/>
      </w:rPr>
      <w:fldChar w:fldCharType="separate"/>
    </w:r>
    <w:r w:rsidR="00DA2E14">
      <w:rPr>
        <w:rFonts w:ascii="Corbel" w:hAnsi="Corbel" w:cs="Arial"/>
        <w:noProof/>
        <w:sz w:val="20"/>
        <w:szCs w:val="20"/>
        <w:lang w:val="fr-FR"/>
      </w:rPr>
      <w:t>1</w:t>
    </w:r>
    <w:r w:rsidR="00BA6761" w:rsidRPr="00233B26">
      <w:rPr>
        <w:rFonts w:ascii="Corbel" w:hAnsi="Corbel" w:cs="Arial"/>
        <w:sz w:val="20"/>
        <w:szCs w:val="20"/>
        <w:lang w:val="fr-FR"/>
      </w:rPr>
      <w:fldChar w:fldCharType="end"/>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t>/</w:t>
    </w:r>
    <w:r w:rsidR="00BA6761" w:rsidRPr="00233B26">
      <w:rPr>
        <w:rFonts w:ascii="Corbel" w:eastAsia="Arial" w:hAnsi="Corbel" w:cs="Arial"/>
        <w:sz w:val="20"/>
        <w:szCs w:val="20"/>
        <w:lang w:val="fr-FR"/>
      </w:rPr>
      <w:t xml:space="preserve"> </w:t>
    </w:r>
    <w:r w:rsidR="00BA6761" w:rsidRPr="00233B26">
      <w:rPr>
        <w:rStyle w:val="PageNumber"/>
        <w:rFonts w:ascii="Corbel" w:hAnsi="Corbel" w:cs="Arial"/>
        <w:sz w:val="20"/>
        <w:szCs w:val="20"/>
        <w:lang w:val="fr-FR"/>
      </w:rPr>
      <w:fldChar w:fldCharType="begin"/>
    </w:r>
    <w:r w:rsidR="00BA6761" w:rsidRPr="00233B26">
      <w:rPr>
        <w:rStyle w:val="PageNumber"/>
        <w:rFonts w:ascii="Corbel" w:hAnsi="Corbel" w:cs="Arial"/>
        <w:sz w:val="20"/>
        <w:szCs w:val="20"/>
        <w:lang w:val="fr-FR"/>
      </w:rPr>
      <w:instrText xml:space="preserve"> NUMPAGES \*Arabic </w:instrText>
    </w:r>
    <w:r w:rsidR="00BA6761" w:rsidRPr="00233B26">
      <w:rPr>
        <w:rStyle w:val="PageNumber"/>
        <w:rFonts w:ascii="Corbel" w:hAnsi="Corbel" w:cs="Arial"/>
        <w:sz w:val="20"/>
        <w:szCs w:val="20"/>
        <w:lang w:val="fr-FR"/>
      </w:rPr>
      <w:fldChar w:fldCharType="separate"/>
    </w:r>
    <w:r w:rsidR="00DA2E14">
      <w:rPr>
        <w:rStyle w:val="PageNumber"/>
        <w:rFonts w:ascii="Corbel" w:hAnsi="Corbel" w:cs="Arial"/>
        <w:noProof/>
        <w:sz w:val="20"/>
        <w:szCs w:val="20"/>
        <w:lang w:val="fr-FR"/>
      </w:rPr>
      <w:t>2</w:t>
    </w:r>
    <w:r w:rsidR="00BA6761" w:rsidRPr="00233B26">
      <w:rPr>
        <w:rStyle w:val="PageNumber"/>
        <w:rFonts w:ascii="Corbel" w:hAnsi="Corbel" w:cs="Arial"/>
        <w:sz w:val="20"/>
        <w:szCs w:val="20"/>
        <w:lang w:val="fr-FR"/>
      </w:rPr>
      <w:fldChar w:fldCharType="end"/>
    </w:r>
  </w:p>
  <w:p w14:paraId="4EDD28DC" w14:textId="77777777" w:rsidR="00DE3B9E" w:rsidRPr="00B43FD3" w:rsidRDefault="00DE3B9E">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91F3" w14:textId="77777777" w:rsidR="00EF1981" w:rsidRDefault="00EF1981" w:rsidP="00385536">
      <w:r>
        <w:separator/>
      </w:r>
    </w:p>
  </w:footnote>
  <w:footnote w:type="continuationSeparator" w:id="0">
    <w:p w14:paraId="5E9B8EE2" w14:textId="77777777" w:rsidR="00EF1981" w:rsidRDefault="00EF1981" w:rsidP="0038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D25B" w14:textId="77777777" w:rsidR="00A72C40" w:rsidRDefault="00A72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677A" w14:textId="77777777" w:rsidR="00DE3B9E" w:rsidRDefault="00DE3B9E" w:rsidP="00BA6761">
    <w:pPr>
      <w:pStyle w:val="Header"/>
      <w:tabs>
        <w:tab w:val="clear" w:pos="4513"/>
        <w:tab w:val="clear" w:pos="9026"/>
        <w:tab w:val="center" w:pos="1134"/>
        <w:tab w:val="right" w:pos="8931"/>
      </w:tabs>
      <w:rPr>
        <w:sz w:val="16"/>
        <w:szCs w:val="16"/>
        <w:lang w:val="fr-CA"/>
      </w:rPr>
    </w:pPr>
  </w:p>
  <w:p w14:paraId="1C035E68" w14:textId="77777777" w:rsidR="00586F59" w:rsidRPr="00BA6761" w:rsidRDefault="00586F59" w:rsidP="00BA6761">
    <w:pPr>
      <w:pStyle w:val="Header"/>
      <w:tabs>
        <w:tab w:val="clear" w:pos="4513"/>
        <w:tab w:val="clear" w:pos="9026"/>
        <w:tab w:val="center" w:pos="1134"/>
        <w:tab w:val="right" w:pos="8931"/>
      </w:tabs>
      <w:rPr>
        <w:sz w:val="16"/>
        <w:szCs w:val="16"/>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8"/>
      <w:gridCol w:w="2692"/>
      <w:gridCol w:w="856"/>
      <w:gridCol w:w="2265"/>
      <w:gridCol w:w="2446"/>
    </w:tblGrid>
    <w:tr w:rsidR="00A72C40" w:rsidRPr="00F12DCE" w14:paraId="6EC3E336" w14:textId="77777777" w:rsidTr="00D5641D">
      <w:trPr>
        <w:cantSplit/>
        <w:trHeight w:val="416"/>
      </w:trPr>
      <w:tc>
        <w:tcPr>
          <w:tcW w:w="763" w:type="pct"/>
          <w:vMerge w:val="restart"/>
          <w:tcBorders>
            <w:top w:val="single" w:sz="4" w:space="0" w:color="000000"/>
            <w:left w:val="single" w:sz="4" w:space="0" w:color="000000"/>
          </w:tcBorders>
          <w:shd w:val="clear" w:color="auto" w:fill="auto"/>
          <w:vAlign w:val="center"/>
        </w:tcPr>
        <w:p w14:paraId="540D7369" w14:textId="6D5B12DA" w:rsidR="00A72C40" w:rsidRPr="00296197" w:rsidRDefault="00DA2E14" w:rsidP="00D5641D">
          <w:pPr>
            <w:snapToGrid w:val="0"/>
            <w:jc w:val="center"/>
            <w:rPr>
              <w:lang w:val="fr-FR"/>
            </w:rPr>
          </w:pPr>
          <w:r>
            <w:rPr>
              <w:noProof/>
              <w:lang w:val="fr-CA" w:eastAsia="fr-CA"/>
            </w:rPr>
            <w:drawing>
              <wp:inline distT="0" distB="0" distL="0" distR="0" wp14:anchorId="59EF2609" wp14:editId="46931663">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116E5E" w14:textId="77777777" w:rsidR="00A72C40" w:rsidRPr="00F12DCE" w:rsidRDefault="00A72C40" w:rsidP="00D5641D">
          <w:pPr>
            <w:rPr>
              <w:rFonts w:ascii="Corbel" w:hAnsi="Corbel"/>
              <w:b/>
              <w:sz w:val="36"/>
              <w:szCs w:val="36"/>
              <w:lang w:val="fr-FR"/>
            </w:rPr>
          </w:pPr>
          <w:r w:rsidRPr="00F12DCE">
            <w:rPr>
              <w:rFonts w:ascii="Corbel" w:hAnsi="Corbel"/>
              <w:b/>
              <w:lang w:val="fr-FR"/>
            </w:rPr>
            <w:t>POLITIQUES ET PROCÉDURES</w:t>
          </w:r>
          <w:r w:rsidRPr="00F12DCE">
            <w:rPr>
              <w:rFonts w:ascii="Corbel" w:hAnsi="Corbel"/>
              <w:b/>
              <w:sz w:val="28"/>
              <w:szCs w:val="36"/>
              <w:lang w:val="fr-FR"/>
            </w:rPr>
            <w:t xml:space="preserve">                                               </w:t>
          </w:r>
          <w:r>
            <w:rPr>
              <w:rFonts w:ascii="Corbel" w:hAnsi="Corbel"/>
              <w:b/>
              <w:color w:val="FF0000"/>
              <w:sz w:val="18"/>
              <w:szCs w:val="18"/>
              <w:lang w:val="fr-FR"/>
            </w:rPr>
            <w:t xml:space="preserve">                    </w:t>
          </w:r>
          <w:r>
            <w:rPr>
              <w:rFonts w:ascii="Corbel" w:hAnsi="Corbel" w:cs="Arial"/>
              <w:b/>
              <w:lang w:val="fr-FR"/>
            </w:rPr>
            <w:t>GOUV-002-03</w:t>
          </w:r>
        </w:p>
      </w:tc>
    </w:tr>
    <w:tr w:rsidR="00A72C40" w:rsidRPr="00B43FD3" w14:paraId="4EF6065B" w14:textId="77777777" w:rsidTr="00D5641D">
      <w:trPr>
        <w:cantSplit/>
        <w:trHeight w:val="559"/>
      </w:trPr>
      <w:tc>
        <w:tcPr>
          <w:tcW w:w="763" w:type="pct"/>
          <w:vMerge/>
          <w:tcBorders>
            <w:top w:val="single" w:sz="4" w:space="0" w:color="000000"/>
            <w:left w:val="single" w:sz="4" w:space="0" w:color="000000"/>
          </w:tcBorders>
          <w:shd w:val="clear" w:color="auto" w:fill="auto"/>
          <w:vAlign w:val="center"/>
        </w:tcPr>
        <w:p w14:paraId="6BF0915D" w14:textId="77777777" w:rsidR="00A72C40" w:rsidRPr="00B43FD3" w:rsidRDefault="00A72C40" w:rsidP="00D5641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14:paraId="07059BA4" w14:textId="77777777" w:rsidR="00A72C40" w:rsidRPr="00F12DCE" w:rsidRDefault="00A72C40" w:rsidP="00D5641D">
          <w:pPr>
            <w:rPr>
              <w:rFonts w:ascii="Corbel" w:hAnsi="Corbel" w:cs="Arial"/>
              <w:b/>
              <w:sz w:val="32"/>
              <w:szCs w:val="32"/>
              <w:lang w:val="fr-FR"/>
            </w:rPr>
          </w:pPr>
          <w:r>
            <w:rPr>
              <w:rFonts w:ascii="Corbel" w:hAnsi="Corbel"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14:paraId="7D30A9FB" w14:textId="77777777" w:rsidR="00A72C40" w:rsidRPr="00A72C40" w:rsidRDefault="00A72C40" w:rsidP="00D5641D">
          <w:pPr>
            <w:rPr>
              <w:rFonts w:ascii="Corbel" w:hAnsi="Corbel" w:cs="Arial"/>
              <w:b/>
              <w:lang w:val="fr-CA"/>
            </w:rPr>
          </w:pPr>
          <w:r w:rsidRPr="00A72C40">
            <w:rPr>
              <w:rFonts w:ascii="Corbel" w:hAnsi="Corbel" w:cs="Arial"/>
              <w:b/>
              <w:lang w:val="fr-CA"/>
            </w:rPr>
            <w:t>Éthique</w:t>
          </w:r>
        </w:p>
      </w:tc>
    </w:tr>
    <w:tr w:rsidR="00A72C40" w:rsidRPr="00F12DCE" w14:paraId="6F586800" w14:textId="77777777" w:rsidTr="00D5641D">
      <w:trPr>
        <w:cantSplit/>
        <w:trHeight w:val="1106"/>
      </w:trPr>
      <w:tc>
        <w:tcPr>
          <w:tcW w:w="763" w:type="pct"/>
          <w:vMerge/>
          <w:tcBorders>
            <w:top w:val="single" w:sz="4" w:space="0" w:color="000000"/>
            <w:left w:val="single" w:sz="4" w:space="0" w:color="000000"/>
          </w:tcBorders>
          <w:shd w:val="clear" w:color="auto" w:fill="auto"/>
          <w:vAlign w:val="center"/>
        </w:tcPr>
        <w:p w14:paraId="4F5EBAC8" w14:textId="77777777" w:rsidR="00A72C40" w:rsidRPr="00B43FD3" w:rsidRDefault="00A72C40" w:rsidP="00D5641D">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14:paraId="00306FD0" w14:textId="77777777" w:rsidR="00A72C40" w:rsidRDefault="00A72C40" w:rsidP="00D5641D">
          <w:pPr>
            <w:rPr>
              <w:rFonts w:ascii="Corbel" w:hAnsi="Corbel" w:cs="Arial"/>
              <w:b/>
              <w:color w:val="FF0000"/>
              <w:sz w:val="18"/>
              <w:szCs w:val="18"/>
              <w:lang w:val="fr-FR"/>
            </w:rPr>
          </w:pPr>
          <w:r>
            <w:rPr>
              <w:rFonts w:ascii="Corbel" w:hAnsi="Corbel" w:cs="Arial"/>
              <w:b/>
              <w:sz w:val="20"/>
              <w:szCs w:val="20"/>
              <w:lang w:val="fr-FR"/>
            </w:rPr>
            <w:t>Adopté par le CA</w:t>
          </w:r>
          <w:r w:rsidRPr="00F12DCE">
            <w:rPr>
              <w:rFonts w:ascii="Corbel" w:hAnsi="Corbel" w:cs="Arial"/>
              <w:sz w:val="20"/>
              <w:szCs w:val="20"/>
              <w:lang w:val="fr-FR"/>
            </w:rPr>
            <w:t xml:space="preserve">: </w:t>
          </w:r>
        </w:p>
        <w:p w14:paraId="5D3E3A47" w14:textId="77777777" w:rsidR="00A72C40" w:rsidRPr="00F12DCE" w:rsidRDefault="00A72C40" w:rsidP="00D5641D">
          <w:pPr>
            <w:rPr>
              <w:rFonts w:ascii="Corbel" w:hAnsi="Corbel" w:cs="Arial"/>
              <w:sz w:val="20"/>
              <w:szCs w:val="20"/>
              <w:lang w:val="fr-FR"/>
            </w:rPr>
          </w:pPr>
          <w:r w:rsidRPr="00F12DCE">
            <w:rPr>
              <w:rFonts w:ascii="Corbel" w:hAnsi="Corbel" w:cs="Arial"/>
              <w:b/>
              <w:color w:val="FF0000"/>
              <w:sz w:val="18"/>
              <w:szCs w:val="18"/>
              <w:lang w:val="fr-FR"/>
            </w:rPr>
            <w:t xml:space="preserve"> </w:t>
          </w:r>
        </w:p>
        <w:p w14:paraId="374EAD15" w14:textId="77777777" w:rsidR="00A72C40" w:rsidRPr="00A2784C" w:rsidRDefault="00A72C40" w:rsidP="00D5641D">
          <w:pPr>
            <w:jc w:val="center"/>
            <w:rPr>
              <w:rFonts w:ascii="Corbel" w:hAnsi="Corbel" w:cs="Arial"/>
              <w:color w:val="FF0000"/>
              <w:sz w:val="20"/>
              <w:szCs w:val="20"/>
              <w:lang w:val="fr-FR"/>
            </w:rPr>
          </w:pPr>
          <w:r w:rsidRPr="00A2784C">
            <w:rPr>
              <w:rFonts w:ascii="Corbel" w:hAnsi="Corbel" w:cs="Arial"/>
              <w:sz w:val="20"/>
              <w:szCs w:val="20"/>
              <w:lang w:val="fr-FR"/>
            </w:rPr>
            <w:t>26 octobre 2017</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52C715" w14:textId="77777777" w:rsidR="00A72C40" w:rsidRPr="00F12DCE" w:rsidRDefault="00A72C40" w:rsidP="00D5641D">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14:paraId="62AC6344" w14:textId="77777777" w:rsidR="00A72C40" w:rsidRPr="00F12DCE" w:rsidRDefault="00A72C40" w:rsidP="00D5641D">
          <w:pPr>
            <w:rPr>
              <w:rFonts w:ascii="Corbel" w:hAnsi="Corbel" w:cs="Arial"/>
              <w:b/>
              <w:color w:val="FF0000"/>
              <w:sz w:val="16"/>
              <w:szCs w:val="16"/>
              <w:lang w:val="fr-FR"/>
            </w:rPr>
          </w:pPr>
        </w:p>
        <w:p w14:paraId="0A692476" w14:textId="77777777" w:rsidR="00A72C40" w:rsidRPr="00F12DCE" w:rsidRDefault="00A72C40" w:rsidP="00D5641D">
          <w:pPr>
            <w:spacing w:line="276" w:lineRule="auto"/>
            <w:jc w:val="center"/>
            <w:rPr>
              <w:rFonts w:ascii="Corbel" w:hAnsi="Corbel" w:cs="Arial"/>
              <w:color w:val="FF0000"/>
              <w:sz w:val="20"/>
              <w:szCs w:val="20"/>
              <w:lang w:val="fr-FR"/>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14:paraId="7EA886E6" w14:textId="77777777" w:rsidR="00A72C40" w:rsidRPr="00F12DCE" w:rsidRDefault="00A72C40" w:rsidP="00D5641D">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14:paraId="224C2310" w14:textId="77777777" w:rsidR="00A72C40" w:rsidRPr="00F12DCE" w:rsidRDefault="00A72C40" w:rsidP="00D5641D">
          <w:pPr>
            <w:rPr>
              <w:rFonts w:ascii="Corbel" w:hAnsi="Corbel" w:cs="Arial"/>
              <w:b/>
              <w:sz w:val="16"/>
              <w:szCs w:val="16"/>
              <w:lang w:val="fr-CA"/>
            </w:rPr>
          </w:pPr>
        </w:p>
        <w:p w14:paraId="5DE9D9E1" w14:textId="77777777" w:rsidR="00A72C40" w:rsidRPr="00A2784C" w:rsidRDefault="00A72C40" w:rsidP="00D5641D">
          <w:pPr>
            <w:spacing w:line="276" w:lineRule="auto"/>
            <w:jc w:val="center"/>
            <w:rPr>
              <w:rFonts w:ascii="Corbel" w:hAnsi="Corbel" w:cs="Arial"/>
              <w:sz w:val="20"/>
              <w:szCs w:val="20"/>
              <w:lang w:val="fr-CA"/>
            </w:rPr>
          </w:pPr>
          <w:r w:rsidRPr="00A2784C">
            <w:rPr>
              <w:rFonts w:ascii="Corbel" w:hAnsi="Corbel" w:cs="Arial"/>
              <w:sz w:val="20"/>
              <w:szCs w:val="20"/>
              <w:lang w:val="fr-CA"/>
            </w:rPr>
            <w:t>Octobre 2020</w:t>
          </w:r>
        </w:p>
      </w:tc>
    </w:tr>
    <w:tr w:rsidR="00A72C40" w:rsidRPr="00DA2E14" w14:paraId="4DB3B037" w14:textId="77777777" w:rsidTr="00D5641D">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2D9AAAFB" w14:textId="77777777" w:rsidR="00A72C40" w:rsidRPr="00F12DCE" w:rsidRDefault="00A72C40" w:rsidP="00D5641D">
          <w:pPr>
            <w:spacing w:line="276" w:lineRule="auto"/>
            <w:ind w:left="993" w:hanging="993"/>
            <w:rPr>
              <w:rFonts w:ascii="Corbel" w:hAnsi="Corbel" w:cs="Arial"/>
              <w:b/>
              <w:bCs/>
              <w:color w:val="FF0000"/>
              <w:lang w:val="fr-CA"/>
            </w:rPr>
          </w:pPr>
          <w:r>
            <w:rPr>
              <w:rFonts w:ascii="Corbel" w:hAnsi="Corbel" w:cs="Arial"/>
              <w:b/>
              <w:bCs/>
              <w:lang w:val="fr-CA"/>
            </w:rPr>
            <w:t>TITRE :        Politique sur la procédure de mise en évidence et gestion des dilemmes éthiques</w:t>
          </w:r>
        </w:p>
        <w:p w14:paraId="219E3714" w14:textId="77777777" w:rsidR="00A72C40" w:rsidRPr="00F12DCE" w:rsidRDefault="00A72C40" w:rsidP="00D5641D">
          <w:pPr>
            <w:spacing w:line="276" w:lineRule="auto"/>
            <w:rPr>
              <w:rFonts w:ascii="Corbel" w:hAnsi="Corbel" w:cs="Arial"/>
              <w:sz w:val="28"/>
              <w:szCs w:val="28"/>
              <w:lang w:val="fr-CA"/>
            </w:rPr>
          </w:pPr>
        </w:p>
      </w:tc>
    </w:tr>
    <w:tr w:rsidR="00A72C40" w:rsidRPr="00755767" w14:paraId="0D02E373" w14:textId="77777777" w:rsidTr="00D5641D">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14:paraId="017BFF6F" w14:textId="210330D7" w:rsidR="00A72C40" w:rsidRPr="00186333" w:rsidRDefault="00A72C40" w:rsidP="00D5641D">
          <w:pPr>
            <w:spacing w:line="276" w:lineRule="auto"/>
            <w:rPr>
              <w:rFonts w:ascii="Corbel" w:hAnsi="Corbel" w:cs="Arial"/>
              <w:b/>
              <w:bCs/>
              <w:lang w:val="fr-CA"/>
            </w:rPr>
          </w:pPr>
          <w:r w:rsidRPr="00F12DCE">
            <w:rPr>
              <w:rFonts w:ascii="Corbel" w:hAnsi="Corbel"/>
              <w:b/>
              <w:bCs/>
              <w:sz w:val="20"/>
              <w:szCs w:val="20"/>
              <w:lang w:val="fr-CA"/>
            </w:rPr>
            <w:t>CONCERNE :</w:t>
          </w:r>
          <w:r>
            <w:rPr>
              <w:rFonts w:ascii="Corbel" w:hAnsi="Corbel"/>
              <w:bCs/>
              <w:sz w:val="20"/>
              <w:szCs w:val="20"/>
              <w:lang w:val="fr-CA"/>
            </w:rPr>
            <w:t xml:space="preserve"> Employés, administrateurs</w:t>
          </w:r>
        </w:p>
      </w:tc>
    </w:tr>
    <w:tr w:rsidR="00A72C40" w:rsidRPr="00B412E1" w14:paraId="6C5731ED" w14:textId="77777777" w:rsidTr="00D5641D">
      <w:trPr>
        <w:cantSplit/>
        <w:trHeight w:val="337"/>
      </w:trPr>
      <w:tc>
        <w:tcPr>
          <w:tcW w:w="3745" w:type="pct"/>
          <w:gridSpan w:val="4"/>
          <w:tcBorders>
            <w:top w:val="single" w:sz="4" w:space="0" w:color="000000"/>
            <w:left w:val="single" w:sz="4" w:space="0" w:color="000000"/>
            <w:bottom w:val="single" w:sz="4" w:space="0" w:color="000000"/>
            <w:right w:val="single" w:sz="4" w:space="0" w:color="000000"/>
          </w:tcBorders>
          <w:shd w:val="clear" w:color="auto" w:fill="auto"/>
        </w:tcPr>
        <w:p w14:paraId="42DC6701" w14:textId="77777777" w:rsidR="00A72C40" w:rsidRPr="00F12DCE" w:rsidRDefault="00A72C40" w:rsidP="00D5641D">
          <w:pPr>
            <w:tabs>
              <w:tab w:val="left" w:pos="5430"/>
            </w:tabs>
            <w:spacing w:line="276" w:lineRule="auto"/>
            <w:rPr>
              <w:rFonts w:ascii="Corbel" w:hAnsi="Corbel" w:cs="Arial"/>
              <w:bCs/>
              <w:i/>
              <w:sz w:val="20"/>
              <w:szCs w:val="20"/>
              <w:lang w:val="fr-CA"/>
            </w:rPr>
          </w:pPr>
          <w:r w:rsidRPr="00F12DCE">
            <w:rPr>
              <w:rFonts w:ascii="Corbel" w:hAnsi="Corbel" w:cs="Arial"/>
              <w:b/>
              <w:color w:val="FF0000"/>
              <w:sz w:val="18"/>
              <w:szCs w:val="18"/>
              <w:lang w:val="fr-FR"/>
            </w:rPr>
            <w:tab/>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14:paraId="1C68677F" w14:textId="77777777" w:rsidR="00A72C40" w:rsidRPr="00F12DCE" w:rsidRDefault="00A72C40" w:rsidP="00D5641D">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p>
      </w:tc>
    </w:tr>
  </w:tbl>
  <w:p w14:paraId="61A7ABCB" w14:textId="77777777" w:rsidR="001E2E70" w:rsidRPr="009B6C9B" w:rsidRDefault="001E2E70">
    <w:pPr>
      <w:pStyle w:val="Header"/>
      <w:rPr>
        <w:rFonts w:ascii="Cambria" w:hAnsi="Cambria"/>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nsid w:val="0BF20680"/>
    <w:multiLevelType w:val="hybridMultilevel"/>
    <w:tmpl w:val="74380A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926A63"/>
    <w:multiLevelType w:val="hybridMultilevel"/>
    <w:tmpl w:val="0E8A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E41"/>
    <w:multiLevelType w:val="hybridMultilevel"/>
    <w:tmpl w:val="151C2F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A9558F"/>
    <w:multiLevelType w:val="hybridMultilevel"/>
    <w:tmpl w:val="37726614"/>
    <w:lvl w:ilvl="0" w:tplc="BDD0484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F01EF"/>
    <w:multiLevelType w:val="hybridMultilevel"/>
    <w:tmpl w:val="A4F4CB50"/>
    <w:lvl w:ilvl="0" w:tplc="0C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D0997"/>
    <w:multiLevelType w:val="hybridMultilevel"/>
    <w:tmpl w:val="3F78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819FE"/>
    <w:multiLevelType w:val="hybridMultilevel"/>
    <w:tmpl w:val="A566A6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F0C543C"/>
    <w:multiLevelType w:val="hybridMultilevel"/>
    <w:tmpl w:val="AA7014C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1F5528AB"/>
    <w:multiLevelType w:val="hybridMultilevel"/>
    <w:tmpl w:val="AEFCA2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211E2B43"/>
    <w:multiLevelType w:val="hybridMultilevel"/>
    <w:tmpl w:val="A3B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E7417"/>
    <w:multiLevelType w:val="hybridMultilevel"/>
    <w:tmpl w:val="47AACC5A"/>
    <w:lvl w:ilvl="0" w:tplc="B3789ABE">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103BD0"/>
    <w:multiLevelType w:val="hybridMultilevel"/>
    <w:tmpl w:val="AABECE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3CE2958"/>
    <w:multiLevelType w:val="hybridMultilevel"/>
    <w:tmpl w:val="BDC8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4F2C0D"/>
    <w:multiLevelType w:val="hybridMultilevel"/>
    <w:tmpl w:val="4868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BF248E"/>
    <w:multiLevelType w:val="singleLevel"/>
    <w:tmpl w:val="3F46C674"/>
    <w:lvl w:ilvl="0">
      <w:start w:val="1"/>
      <w:numFmt w:val="decimal"/>
      <w:lvlText w:val="%1)"/>
      <w:lvlJc w:val="left"/>
      <w:pPr>
        <w:tabs>
          <w:tab w:val="num" w:pos="454"/>
        </w:tabs>
        <w:ind w:left="454" w:hanging="454"/>
      </w:pPr>
    </w:lvl>
  </w:abstractNum>
  <w:abstractNum w:abstractNumId="17">
    <w:nsid w:val="3B4B6FB0"/>
    <w:multiLevelType w:val="hybridMultilevel"/>
    <w:tmpl w:val="02E08B9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49810C1E"/>
    <w:multiLevelType w:val="hybridMultilevel"/>
    <w:tmpl w:val="FA74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AB58B5"/>
    <w:multiLevelType w:val="hybridMultilevel"/>
    <w:tmpl w:val="009A6FD4"/>
    <w:lvl w:ilvl="0" w:tplc="73A63B42">
      <w:start w:val="1"/>
      <w:numFmt w:val="decimal"/>
      <w:lvlText w:val="%1."/>
      <w:lvlJc w:val="left"/>
      <w:pPr>
        <w:tabs>
          <w:tab w:val="num" w:pos="340"/>
        </w:tabs>
        <w:ind w:left="340" w:hanging="34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46738A4"/>
    <w:multiLevelType w:val="hybridMultilevel"/>
    <w:tmpl w:val="3C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1133"/>
    <w:multiLevelType w:val="hybridMultilevel"/>
    <w:tmpl w:val="FA2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D90554"/>
    <w:multiLevelType w:val="hybridMultilevel"/>
    <w:tmpl w:val="A22C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4B4098"/>
    <w:multiLevelType w:val="hybridMultilevel"/>
    <w:tmpl w:val="B1D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66360"/>
    <w:multiLevelType w:val="hybridMultilevel"/>
    <w:tmpl w:val="2A3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76EAA"/>
    <w:multiLevelType w:val="hybridMultilevel"/>
    <w:tmpl w:val="D806F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76BFF"/>
    <w:multiLevelType w:val="hybridMultilevel"/>
    <w:tmpl w:val="A4CCB628"/>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7">
    <w:nsid w:val="786049FC"/>
    <w:multiLevelType w:val="hybridMultilevel"/>
    <w:tmpl w:val="8C6A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A82231"/>
    <w:multiLevelType w:val="hybridMultilevel"/>
    <w:tmpl w:val="E640E5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nsid w:val="7EB94CF6"/>
    <w:multiLevelType w:val="hybridMultilevel"/>
    <w:tmpl w:val="E924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5"/>
  </w:num>
  <w:num w:numId="3">
    <w:abstractNumId w:val="12"/>
  </w:num>
  <w:num w:numId="4">
    <w:abstractNumId w:val="13"/>
  </w:num>
  <w:num w:numId="5">
    <w:abstractNumId w:val="3"/>
  </w:num>
  <w:num w:numId="6">
    <w:abstractNumId w:val="16"/>
  </w:num>
  <w:num w:numId="7">
    <w:abstractNumId w:val="26"/>
  </w:num>
  <w:num w:numId="8">
    <w:abstractNumId w:val="23"/>
  </w:num>
  <w:num w:numId="9">
    <w:abstractNumId w:val="17"/>
  </w:num>
  <w:num w:numId="10">
    <w:abstractNumId w:val="14"/>
  </w:num>
  <w:num w:numId="11">
    <w:abstractNumId w:val="10"/>
  </w:num>
  <w:num w:numId="12">
    <w:abstractNumId w:val="28"/>
  </w:num>
  <w:num w:numId="13">
    <w:abstractNumId w:val="19"/>
  </w:num>
  <w:num w:numId="14">
    <w:abstractNumId w:val="9"/>
  </w:num>
  <w:num w:numId="15">
    <w:abstractNumId w:val="4"/>
  </w:num>
  <w:num w:numId="16">
    <w:abstractNumId w:val="20"/>
  </w:num>
  <w:num w:numId="17">
    <w:abstractNumId w:val="11"/>
  </w:num>
  <w:num w:numId="18">
    <w:abstractNumId w:val="2"/>
  </w:num>
  <w:num w:numId="19">
    <w:abstractNumId w:val="7"/>
  </w:num>
  <w:num w:numId="20">
    <w:abstractNumId w:val="24"/>
  </w:num>
  <w:num w:numId="21">
    <w:abstractNumId w:val="21"/>
  </w:num>
  <w:num w:numId="22">
    <w:abstractNumId w:val="1"/>
  </w:num>
  <w:num w:numId="23">
    <w:abstractNumId w:val="6"/>
  </w:num>
  <w:num w:numId="24">
    <w:abstractNumId w:val="29"/>
  </w:num>
  <w:num w:numId="25">
    <w:abstractNumId w:val="15"/>
  </w:num>
  <w:num w:numId="26">
    <w:abstractNumId w:val="27"/>
  </w:num>
  <w:num w:numId="27">
    <w:abstractNumId w:val="22"/>
  </w:num>
  <w:num w:numId="28">
    <w:abstractNumId w:val="18"/>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D"/>
    <w:rsid w:val="0000239D"/>
    <w:rsid w:val="00023130"/>
    <w:rsid w:val="00032D9D"/>
    <w:rsid w:val="000364AC"/>
    <w:rsid w:val="0004291F"/>
    <w:rsid w:val="00051207"/>
    <w:rsid w:val="000A1B35"/>
    <w:rsid w:val="000A7E20"/>
    <w:rsid w:val="000C5D51"/>
    <w:rsid w:val="000F12F0"/>
    <w:rsid w:val="00107074"/>
    <w:rsid w:val="00135950"/>
    <w:rsid w:val="00145EC2"/>
    <w:rsid w:val="00166D99"/>
    <w:rsid w:val="00167666"/>
    <w:rsid w:val="0017347C"/>
    <w:rsid w:val="001813C7"/>
    <w:rsid w:val="00186333"/>
    <w:rsid w:val="001A02C7"/>
    <w:rsid w:val="001A28D9"/>
    <w:rsid w:val="001A631C"/>
    <w:rsid w:val="001E2E70"/>
    <w:rsid w:val="001E67C1"/>
    <w:rsid w:val="001F7F43"/>
    <w:rsid w:val="00211066"/>
    <w:rsid w:val="00231A97"/>
    <w:rsid w:val="00233B26"/>
    <w:rsid w:val="0028224A"/>
    <w:rsid w:val="00293B32"/>
    <w:rsid w:val="00296197"/>
    <w:rsid w:val="002A0DEC"/>
    <w:rsid w:val="002A1FB3"/>
    <w:rsid w:val="002B4628"/>
    <w:rsid w:val="002C7F67"/>
    <w:rsid w:val="002D17BC"/>
    <w:rsid w:val="00320C92"/>
    <w:rsid w:val="003728E2"/>
    <w:rsid w:val="00385536"/>
    <w:rsid w:val="003A00FC"/>
    <w:rsid w:val="003B4234"/>
    <w:rsid w:val="003C0DDF"/>
    <w:rsid w:val="003D4160"/>
    <w:rsid w:val="003F6C70"/>
    <w:rsid w:val="00405FCF"/>
    <w:rsid w:val="004363BE"/>
    <w:rsid w:val="00443F2C"/>
    <w:rsid w:val="00460A30"/>
    <w:rsid w:val="00472294"/>
    <w:rsid w:val="004B4460"/>
    <w:rsid w:val="004D1CCB"/>
    <w:rsid w:val="004E05BE"/>
    <w:rsid w:val="004E1345"/>
    <w:rsid w:val="00522572"/>
    <w:rsid w:val="0053641D"/>
    <w:rsid w:val="00540B43"/>
    <w:rsid w:val="00542149"/>
    <w:rsid w:val="00571925"/>
    <w:rsid w:val="005773D6"/>
    <w:rsid w:val="00586F59"/>
    <w:rsid w:val="005C041E"/>
    <w:rsid w:val="005D3634"/>
    <w:rsid w:val="005E45EF"/>
    <w:rsid w:val="005E5B60"/>
    <w:rsid w:val="00604708"/>
    <w:rsid w:val="00612FAC"/>
    <w:rsid w:val="00622B14"/>
    <w:rsid w:val="006264E9"/>
    <w:rsid w:val="006349DA"/>
    <w:rsid w:val="00635DDF"/>
    <w:rsid w:val="006375AD"/>
    <w:rsid w:val="00650BAF"/>
    <w:rsid w:val="00664B86"/>
    <w:rsid w:val="00697A1D"/>
    <w:rsid w:val="006A1B8D"/>
    <w:rsid w:val="006A5E9D"/>
    <w:rsid w:val="006F1597"/>
    <w:rsid w:val="006F3BF4"/>
    <w:rsid w:val="00732517"/>
    <w:rsid w:val="00741FAD"/>
    <w:rsid w:val="00755767"/>
    <w:rsid w:val="00762F5C"/>
    <w:rsid w:val="00765F73"/>
    <w:rsid w:val="007758BC"/>
    <w:rsid w:val="00783145"/>
    <w:rsid w:val="0078576F"/>
    <w:rsid w:val="007F718E"/>
    <w:rsid w:val="0081050B"/>
    <w:rsid w:val="00826525"/>
    <w:rsid w:val="00834B2A"/>
    <w:rsid w:val="0084195D"/>
    <w:rsid w:val="0088521C"/>
    <w:rsid w:val="008F5851"/>
    <w:rsid w:val="008F651E"/>
    <w:rsid w:val="00940327"/>
    <w:rsid w:val="00940CBD"/>
    <w:rsid w:val="00942931"/>
    <w:rsid w:val="00943F79"/>
    <w:rsid w:val="00944F72"/>
    <w:rsid w:val="00945F06"/>
    <w:rsid w:val="00947412"/>
    <w:rsid w:val="0095012A"/>
    <w:rsid w:val="00960A7C"/>
    <w:rsid w:val="009B2D34"/>
    <w:rsid w:val="009B6C9B"/>
    <w:rsid w:val="009C186B"/>
    <w:rsid w:val="009C394C"/>
    <w:rsid w:val="009D049A"/>
    <w:rsid w:val="009D1584"/>
    <w:rsid w:val="009D6469"/>
    <w:rsid w:val="00A134D1"/>
    <w:rsid w:val="00A165C6"/>
    <w:rsid w:val="00A2784C"/>
    <w:rsid w:val="00A330BE"/>
    <w:rsid w:val="00A531B2"/>
    <w:rsid w:val="00A56120"/>
    <w:rsid w:val="00A653F4"/>
    <w:rsid w:val="00A72C40"/>
    <w:rsid w:val="00A80BE1"/>
    <w:rsid w:val="00A8127B"/>
    <w:rsid w:val="00A866CC"/>
    <w:rsid w:val="00A868F6"/>
    <w:rsid w:val="00A94615"/>
    <w:rsid w:val="00AA3566"/>
    <w:rsid w:val="00AB689F"/>
    <w:rsid w:val="00AC6790"/>
    <w:rsid w:val="00AF3B02"/>
    <w:rsid w:val="00B00724"/>
    <w:rsid w:val="00B122D3"/>
    <w:rsid w:val="00B36ED4"/>
    <w:rsid w:val="00B412E1"/>
    <w:rsid w:val="00B43FD3"/>
    <w:rsid w:val="00B649EB"/>
    <w:rsid w:val="00B71C49"/>
    <w:rsid w:val="00BA0F4E"/>
    <w:rsid w:val="00BA6761"/>
    <w:rsid w:val="00BB5544"/>
    <w:rsid w:val="00BB70F9"/>
    <w:rsid w:val="00BE398B"/>
    <w:rsid w:val="00BF0931"/>
    <w:rsid w:val="00C1502C"/>
    <w:rsid w:val="00C1739A"/>
    <w:rsid w:val="00C207D4"/>
    <w:rsid w:val="00C245F2"/>
    <w:rsid w:val="00C57A06"/>
    <w:rsid w:val="00C760EA"/>
    <w:rsid w:val="00CD6E26"/>
    <w:rsid w:val="00CF36D1"/>
    <w:rsid w:val="00D06EE6"/>
    <w:rsid w:val="00D449EB"/>
    <w:rsid w:val="00D51E1F"/>
    <w:rsid w:val="00D76571"/>
    <w:rsid w:val="00D82C29"/>
    <w:rsid w:val="00DA2E14"/>
    <w:rsid w:val="00DB7417"/>
    <w:rsid w:val="00DB7498"/>
    <w:rsid w:val="00DE3B9E"/>
    <w:rsid w:val="00DF3212"/>
    <w:rsid w:val="00E147F5"/>
    <w:rsid w:val="00E15ECF"/>
    <w:rsid w:val="00E20379"/>
    <w:rsid w:val="00E744D6"/>
    <w:rsid w:val="00E77FC7"/>
    <w:rsid w:val="00E85441"/>
    <w:rsid w:val="00E91A8C"/>
    <w:rsid w:val="00E93981"/>
    <w:rsid w:val="00E9631D"/>
    <w:rsid w:val="00E978DB"/>
    <w:rsid w:val="00EB0215"/>
    <w:rsid w:val="00ED1791"/>
    <w:rsid w:val="00EE26EC"/>
    <w:rsid w:val="00EF16D1"/>
    <w:rsid w:val="00EF1981"/>
    <w:rsid w:val="00F003DD"/>
    <w:rsid w:val="00F0482A"/>
    <w:rsid w:val="00F061FE"/>
    <w:rsid w:val="00F11A9E"/>
    <w:rsid w:val="00F12DCE"/>
    <w:rsid w:val="00F24F86"/>
    <w:rsid w:val="00F377B4"/>
    <w:rsid w:val="00F54EA3"/>
    <w:rsid w:val="00F649F4"/>
    <w:rsid w:val="00FA6EBF"/>
    <w:rsid w:val="00FB2BBC"/>
    <w:rsid w:val="00FC6E6A"/>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8B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80F4-0416-4220-BB4D-F1E6F9F1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dc:creator>
  <cp:lastModifiedBy>Linda Legault</cp:lastModifiedBy>
  <cp:revision>8</cp:revision>
  <cp:lastPrinted>2018-02-09T16:35:00Z</cp:lastPrinted>
  <dcterms:created xsi:type="dcterms:W3CDTF">2018-03-09T19:51:00Z</dcterms:created>
  <dcterms:modified xsi:type="dcterms:W3CDTF">2018-08-20T20:57:00Z</dcterms:modified>
</cp:coreProperties>
</file>